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60D7" w14:textId="77777777" w:rsidR="00AA4288" w:rsidRDefault="00AA4288">
      <w:pPr>
        <w:spacing w:after="0" w:line="240" w:lineRule="auto"/>
        <w:rPr>
          <w:rFonts w:ascii="Lato" w:eastAsia="Lato" w:hAnsi="Lato" w:cs="Lato"/>
          <w:b/>
          <w:sz w:val="24"/>
          <w:szCs w:val="24"/>
        </w:rPr>
      </w:pPr>
    </w:p>
    <w:p w14:paraId="28354B83" w14:textId="77777777" w:rsidR="00AA4288" w:rsidRDefault="00AA4288">
      <w:pPr>
        <w:spacing w:after="0" w:line="240" w:lineRule="auto"/>
        <w:rPr>
          <w:rFonts w:ascii="Lato" w:eastAsia="Lato" w:hAnsi="Lato" w:cs="Lato"/>
          <w:b/>
          <w:sz w:val="24"/>
          <w:szCs w:val="24"/>
        </w:rPr>
      </w:pPr>
    </w:p>
    <w:p w14:paraId="00000001" w14:textId="1F9EA381" w:rsidR="004B64D8" w:rsidRDefault="00BA09FC">
      <w:pPr>
        <w:spacing w:after="0" w:line="240" w:lineRule="auto"/>
        <w:rPr>
          <w:rFonts w:ascii="Lato" w:eastAsia="Lato" w:hAnsi="Lato" w:cs="Lato"/>
          <w:b/>
          <w:sz w:val="24"/>
          <w:szCs w:val="24"/>
        </w:rPr>
      </w:pPr>
      <w:r>
        <w:rPr>
          <w:rFonts w:ascii="Lato" w:eastAsia="Lato" w:hAnsi="Lato" w:cs="Lato"/>
          <w:b/>
          <w:sz w:val="24"/>
          <w:szCs w:val="24"/>
        </w:rPr>
        <w:t>The new anti-corruption structure at the Ministry of Justice</w:t>
      </w:r>
    </w:p>
    <w:p w14:paraId="00000002" w14:textId="77777777" w:rsidR="004B64D8" w:rsidRDefault="004B64D8">
      <w:pPr>
        <w:spacing w:after="0" w:line="240" w:lineRule="auto"/>
        <w:rPr>
          <w:rFonts w:ascii="Lato" w:eastAsia="Lato" w:hAnsi="Lato" w:cs="Lato"/>
          <w:sz w:val="24"/>
          <w:szCs w:val="24"/>
        </w:rPr>
      </w:pPr>
    </w:p>
    <w:p w14:paraId="00000003" w14:textId="77777777" w:rsidR="004B64D8" w:rsidRDefault="00BA09FC">
      <w:pPr>
        <w:spacing w:after="0" w:line="240" w:lineRule="auto"/>
        <w:ind w:left="720"/>
        <w:rPr>
          <w:rFonts w:ascii="Lato" w:eastAsia="Lato" w:hAnsi="Lato" w:cs="Lato"/>
          <w:sz w:val="24"/>
          <w:szCs w:val="24"/>
        </w:rPr>
      </w:pPr>
      <w:r>
        <w:rPr>
          <w:rFonts w:ascii="Lato" w:eastAsia="Lato" w:hAnsi="Lato" w:cs="Lato"/>
          <w:b/>
          <w:i/>
          <w:sz w:val="24"/>
          <w:szCs w:val="24"/>
        </w:rPr>
        <w:t>The National Anti-Corruption Coordinator</w:t>
      </w:r>
      <w:r>
        <w:rPr>
          <w:rFonts w:ascii="Lato" w:eastAsia="Lato" w:hAnsi="Lato" w:cs="Lato"/>
          <w:sz w:val="24"/>
          <w:szCs w:val="24"/>
        </w:rPr>
        <w:t xml:space="preserve"> -- The Minister of Justice will play the role of National Anti-Corruption Coordinator, leading the reformed anti-corruption structure headquartered at the Ministry of Justice.</w:t>
      </w:r>
    </w:p>
    <w:p w14:paraId="00000004" w14:textId="77777777" w:rsidR="004B64D8" w:rsidRDefault="004B64D8">
      <w:pPr>
        <w:spacing w:after="0" w:line="240" w:lineRule="auto"/>
        <w:rPr>
          <w:rFonts w:ascii="Lato" w:eastAsia="Lato" w:hAnsi="Lato" w:cs="Lato"/>
          <w:sz w:val="24"/>
          <w:szCs w:val="24"/>
        </w:rPr>
      </w:pPr>
    </w:p>
    <w:p w14:paraId="00000005" w14:textId="77777777" w:rsidR="004B64D8" w:rsidRDefault="00BA09FC">
      <w:pPr>
        <w:spacing w:after="0" w:line="240" w:lineRule="auto"/>
        <w:ind w:left="720"/>
        <w:rPr>
          <w:rFonts w:ascii="Lato" w:eastAsia="Lato" w:hAnsi="Lato" w:cs="Lato"/>
          <w:sz w:val="24"/>
          <w:szCs w:val="24"/>
        </w:rPr>
      </w:pPr>
      <w:r>
        <w:rPr>
          <w:rFonts w:ascii="Lato" w:eastAsia="Lato" w:hAnsi="Lato" w:cs="Lato"/>
          <w:b/>
          <w:i/>
          <w:sz w:val="24"/>
          <w:szCs w:val="24"/>
        </w:rPr>
        <w:t xml:space="preserve">The Anti-Corruption General Directorate </w:t>
      </w:r>
      <w:r>
        <w:rPr>
          <w:rFonts w:ascii="Lato" w:eastAsia="Lato" w:hAnsi="Lato" w:cs="Lato"/>
          <w:sz w:val="24"/>
          <w:szCs w:val="24"/>
        </w:rPr>
        <w:t>at the Ministry of Justice covers the state's responsibility on the matter, drafting and monitoring strategies related to fighting corruption and following up with administrative investigation of suspected cases of corruption in the public administration.</w:t>
      </w:r>
    </w:p>
    <w:p w14:paraId="00000006" w14:textId="77777777" w:rsidR="004B64D8" w:rsidRDefault="004B64D8">
      <w:pPr>
        <w:spacing w:after="0" w:line="240" w:lineRule="auto"/>
        <w:ind w:left="720"/>
        <w:rPr>
          <w:rFonts w:ascii="Lato" w:eastAsia="Lato" w:hAnsi="Lato" w:cs="Lato"/>
          <w:sz w:val="24"/>
          <w:szCs w:val="24"/>
        </w:rPr>
      </w:pPr>
    </w:p>
    <w:p w14:paraId="00000007" w14:textId="77777777" w:rsidR="004B64D8" w:rsidRDefault="00BA09FC">
      <w:pPr>
        <w:spacing w:after="0" w:line="240" w:lineRule="auto"/>
        <w:ind w:left="720"/>
        <w:rPr>
          <w:rFonts w:ascii="Lato" w:eastAsia="Lato" w:hAnsi="Lato" w:cs="Lato"/>
          <w:sz w:val="24"/>
          <w:szCs w:val="24"/>
        </w:rPr>
      </w:pPr>
      <w:r>
        <w:rPr>
          <w:rFonts w:ascii="Lato" w:eastAsia="Lato" w:hAnsi="Lato" w:cs="Lato"/>
          <w:b/>
          <w:i/>
          <w:sz w:val="24"/>
          <w:szCs w:val="24"/>
        </w:rPr>
        <w:t>The  Anti-Corruption Coordinators</w:t>
      </w:r>
      <w:r>
        <w:rPr>
          <w:rFonts w:ascii="Lato" w:eastAsia="Lato" w:hAnsi="Lato" w:cs="Lato"/>
          <w:sz w:val="24"/>
          <w:szCs w:val="24"/>
        </w:rPr>
        <w:t xml:space="preserve"> </w:t>
      </w:r>
      <w:r>
        <w:rPr>
          <w:rFonts w:ascii="Lato" w:eastAsia="Lato" w:hAnsi="Lato" w:cs="Lato"/>
          <w:b/>
          <w:i/>
          <w:sz w:val="24"/>
          <w:szCs w:val="24"/>
        </w:rPr>
        <w:t xml:space="preserve">Network </w:t>
      </w:r>
      <w:r>
        <w:rPr>
          <w:rFonts w:ascii="Lato" w:eastAsia="Lato" w:hAnsi="Lato" w:cs="Lato"/>
          <w:sz w:val="24"/>
          <w:szCs w:val="24"/>
        </w:rPr>
        <w:t xml:space="preserve">consists of 78 coordinators working in 17 main agencies/institutions. These coordinators are part of the anti-corruption structure and report directly to the National Anti-Corruption Coordinator -- not the heads of the institutions where they are located. </w:t>
      </w:r>
    </w:p>
    <w:p w14:paraId="00000008" w14:textId="77777777" w:rsidR="004B64D8" w:rsidRDefault="004B64D8">
      <w:pPr>
        <w:spacing w:after="0" w:line="240" w:lineRule="auto"/>
        <w:rPr>
          <w:rFonts w:ascii="Lato" w:eastAsia="Lato" w:hAnsi="Lato" w:cs="Lato"/>
          <w:sz w:val="24"/>
          <w:szCs w:val="24"/>
        </w:rPr>
      </w:pPr>
    </w:p>
    <w:p w14:paraId="0E552F8B" w14:textId="77777777" w:rsidR="000B64B6" w:rsidRDefault="000B64B6">
      <w:pPr>
        <w:spacing w:after="0" w:line="240" w:lineRule="auto"/>
        <w:rPr>
          <w:rFonts w:ascii="Lato" w:eastAsia="Lato" w:hAnsi="Lato" w:cs="Lato"/>
          <w:b/>
          <w:sz w:val="24"/>
          <w:szCs w:val="24"/>
        </w:rPr>
      </w:pPr>
    </w:p>
    <w:p w14:paraId="00000009" w14:textId="22B4D4D2" w:rsidR="004B64D8" w:rsidRDefault="00BA09FC">
      <w:pPr>
        <w:spacing w:after="0" w:line="240" w:lineRule="auto"/>
        <w:rPr>
          <w:rFonts w:ascii="Lato" w:eastAsia="Lato" w:hAnsi="Lato" w:cs="Lato"/>
          <w:b/>
          <w:sz w:val="24"/>
          <w:szCs w:val="24"/>
        </w:rPr>
      </w:pPr>
      <w:r>
        <w:rPr>
          <w:rFonts w:ascii="Lato" w:eastAsia="Lato" w:hAnsi="Lato" w:cs="Lato"/>
          <w:b/>
          <w:sz w:val="24"/>
          <w:szCs w:val="24"/>
        </w:rPr>
        <w:t>Objective</w:t>
      </w:r>
    </w:p>
    <w:p w14:paraId="0000000A" w14:textId="77777777" w:rsidR="004B64D8" w:rsidRDefault="004B64D8">
      <w:pPr>
        <w:spacing w:after="0" w:line="240" w:lineRule="auto"/>
        <w:rPr>
          <w:rFonts w:ascii="Lato" w:eastAsia="Lato" w:hAnsi="Lato" w:cs="Lato"/>
          <w:b/>
          <w:sz w:val="24"/>
          <w:szCs w:val="24"/>
        </w:rPr>
      </w:pPr>
    </w:p>
    <w:p w14:paraId="0000000B" w14:textId="77777777" w:rsidR="004B64D8" w:rsidRDefault="00BA09FC">
      <w:pPr>
        <w:spacing w:after="0" w:line="240" w:lineRule="auto"/>
        <w:ind w:left="720"/>
        <w:rPr>
          <w:rFonts w:ascii="Lato" w:eastAsia="Lato" w:hAnsi="Lato" w:cs="Lato"/>
          <w:sz w:val="24"/>
          <w:szCs w:val="24"/>
        </w:rPr>
      </w:pPr>
      <w:r>
        <w:rPr>
          <w:rFonts w:ascii="Lato" w:eastAsia="Lato" w:hAnsi="Lato" w:cs="Lato"/>
          <w:sz w:val="24"/>
          <w:szCs w:val="24"/>
        </w:rPr>
        <w:t>The structure’s objective is to fight against any form of corruption by public administration employees and to strengthen the trust of citizens and businesses in dealing with the public administration through interactions that are efficient and are done with integrity. Citizens and businesses will serve as allies of the coordinators in identifying and addressing corruption cases, as they are the ones who receive services in these institutions.</w:t>
      </w:r>
    </w:p>
    <w:p w14:paraId="0000000C" w14:textId="77777777" w:rsidR="004B64D8" w:rsidRDefault="00BA09FC">
      <w:pPr>
        <w:spacing w:after="0" w:line="240" w:lineRule="auto"/>
        <w:ind w:left="720"/>
        <w:rPr>
          <w:rFonts w:ascii="Lato" w:eastAsia="Lato" w:hAnsi="Lato" w:cs="Lato"/>
          <w:sz w:val="24"/>
          <w:szCs w:val="24"/>
        </w:rPr>
      </w:pPr>
      <w:r>
        <w:rPr>
          <w:rFonts w:ascii="Lato" w:eastAsia="Lato" w:hAnsi="Lato" w:cs="Lato"/>
          <w:sz w:val="24"/>
          <w:szCs w:val="24"/>
        </w:rPr>
        <w:t xml:space="preserve">Protecting the identity of every whistleblower and guarantees in the implementation of the law on personal data protection and information processing are also part of the cooperation process. </w:t>
      </w:r>
    </w:p>
    <w:p w14:paraId="0000000D" w14:textId="77777777" w:rsidR="004B64D8" w:rsidRDefault="00BA09FC">
      <w:pPr>
        <w:spacing w:after="0" w:line="240" w:lineRule="auto"/>
        <w:ind w:left="720"/>
        <w:rPr>
          <w:rFonts w:ascii="Lato" w:eastAsia="Lato" w:hAnsi="Lato" w:cs="Lato"/>
          <w:sz w:val="24"/>
          <w:szCs w:val="24"/>
        </w:rPr>
      </w:pPr>
      <w:r>
        <w:rPr>
          <w:rFonts w:ascii="Lato" w:eastAsia="Lato" w:hAnsi="Lato" w:cs="Lato"/>
          <w:sz w:val="24"/>
          <w:szCs w:val="24"/>
        </w:rPr>
        <w:t xml:space="preserve">The structure brings innovation through the speed and efficiency in handling complaints or reports filed by citizens. This new national mechanism for filing complaints on corruption of all levels allows every citizen to directly approach the coordinator in the appropriate institution to report any irregularities from the smallest to the largest corruption cases. </w:t>
      </w:r>
    </w:p>
    <w:p w14:paraId="0000000E" w14:textId="77777777" w:rsidR="004B64D8" w:rsidRDefault="004B64D8">
      <w:pPr>
        <w:spacing w:after="0" w:line="240" w:lineRule="auto"/>
        <w:rPr>
          <w:rFonts w:ascii="Lato" w:eastAsia="Lato" w:hAnsi="Lato" w:cs="Lato"/>
          <w:sz w:val="24"/>
          <w:szCs w:val="24"/>
        </w:rPr>
      </w:pPr>
    </w:p>
    <w:p w14:paraId="0000000F" w14:textId="77777777" w:rsidR="004B64D8" w:rsidRDefault="004B64D8">
      <w:pPr>
        <w:spacing w:after="0" w:line="240" w:lineRule="auto"/>
        <w:rPr>
          <w:rFonts w:ascii="Lato" w:eastAsia="Lato" w:hAnsi="Lato" w:cs="Lato"/>
          <w:sz w:val="24"/>
          <w:szCs w:val="24"/>
        </w:rPr>
      </w:pPr>
    </w:p>
    <w:p w14:paraId="00000010" w14:textId="77777777" w:rsidR="004B64D8" w:rsidRDefault="00BA09FC">
      <w:pPr>
        <w:spacing w:after="0" w:line="240" w:lineRule="auto"/>
        <w:rPr>
          <w:rFonts w:ascii="Lato" w:eastAsia="Lato" w:hAnsi="Lato" w:cs="Lato"/>
          <w:b/>
          <w:sz w:val="24"/>
          <w:szCs w:val="24"/>
        </w:rPr>
      </w:pPr>
      <w:r>
        <w:rPr>
          <w:rFonts w:ascii="Lato" w:eastAsia="Lato" w:hAnsi="Lato" w:cs="Lato"/>
          <w:b/>
          <w:sz w:val="24"/>
          <w:szCs w:val="24"/>
        </w:rPr>
        <w:t xml:space="preserve">Role </w:t>
      </w:r>
    </w:p>
    <w:p w14:paraId="00000011" w14:textId="77777777" w:rsidR="004B64D8" w:rsidRDefault="004B64D8">
      <w:pPr>
        <w:spacing w:after="0" w:line="240" w:lineRule="auto"/>
        <w:rPr>
          <w:rFonts w:ascii="Lato" w:eastAsia="Lato" w:hAnsi="Lato" w:cs="Lato"/>
          <w:sz w:val="24"/>
          <w:szCs w:val="24"/>
        </w:rPr>
      </w:pPr>
    </w:p>
    <w:p w14:paraId="00000012" w14:textId="77777777" w:rsidR="004B64D8" w:rsidRDefault="00BA09FC">
      <w:pPr>
        <w:spacing w:after="0" w:line="240" w:lineRule="auto"/>
        <w:ind w:left="720"/>
        <w:rPr>
          <w:rFonts w:ascii="Lato" w:eastAsia="Lato" w:hAnsi="Lato" w:cs="Lato"/>
          <w:sz w:val="24"/>
          <w:szCs w:val="24"/>
        </w:rPr>
      </w:pPr>
      <w:r>
        <w:rPr>
          <w:rFonts w:ascii="Lato" w:eastAsia="Lato" w:hAnsi="Lato" w:cs="Lato"/>
          <w:sz w:val="24"/>
          <w:szCs w:val="24"/>
        </w:rPr>
        <w:t xml:space="preserve">The Anti-Corruption Coordinators Network collects, analyzes and coordinates all information on corruption cases referred from various sources through cooperation with the responsible anti-corruption structure at the Ministry of Justice, the Inter-Institutional Anti-Corruption Task Force and other anti-corruption structures, in order to prevent corruption, crack down on it and raise </w:t>
      </w:r>
      <w:r>
        <w:rPr>
          <w:rFonts w:ascii="Lato" w:eastAsia="Lato" w:hAnsi="Lato" w:cs="Lato"/>
          <w:sz w:val="24"/>
          <w:szCs w:val="24"/>
        </w:rPr>
        <w:lastRenderedPageBreak/>
        <w:t>awareness against corruption in state administration institutions and among the public.</w:t>
      </w:r>
      <w:r>
        <w:rPr>
          <w:rFonts w:ascii="Lato" w:eastAsia="Lato" w:hAnsi="Lato" w:cs="Lato"/>
          <w:sz w:val="24"/>
          <w:szCs w:val="24"/>
        </w:rPr>
        <w:br/>
      </w:r>
    </w:p>
    <w:p w14:paraId="00000013" w14:textId="77777777" w:rsidR="004B64D8" w:rsidRDefault="00BA09FC">
      <w:pPr>
        <w:spacing w:after="0" w:line="240" w:lineRule="auto"/>
        <w:ind w:left="720"/>
        <w:rPr>
          <w:rFonts w:ascii="Lato" w:eastAsia="Lato" w:hAnsi="Lato" w:cs="Lato"/>
          <w:sz w:val="24"/>
          <w:szCs w:val="24"/>
        </w:rPr>
      </w:pPr>
      <w:r>
        <w:rPr>
          <w:rFonts w:ascii="Lato" w:eastAsia="Lato" w:hAnsi="Lato" w:cs="Lato"/>
          <w:sz w:val="24"/>
          <w:szCs w:val="24"/>
        </w:rPr>
        <w:t xml:space="preserve">Coordinators will perform their duties at the </w:t>
      </w:r>
      <w:r>
        <w:rPr>
          <w:rFonts w:ascii="Lato" w:eastAsia="Lato" w:hAnsi="Lato" w:cs="Lato"/>
          <w:i/>
          <w:sz w:val="24"/>
          <w:szCs w:val="24"/>
        </w:rPr>
        <w:t>17 main public administration agencies</w:t>
      </w:r>
      <w:r>
        <w:rPr>
          <w:rFonts w:ascii="Lato" w:eastAsia="Lato" w:hAnsi="Lato" w:cs="Lato"/>
          <w:sz w:val="24"/>
          <w:szCs w:val="24"/>
        </w:rPr>
        <w:t xml:space="preserve"> (</w:t>
      </w:r>
      <w:r>
        <w:rPr>
          <w:rFonts w:ascii="Lato" w:eastAsia="Lato" w:hAnsi="Lato" w:cs="Lato"/>
          <w:i/>
          <w:sz w:val="24"/>
          <w:szCs w:val="24"/>
        </w:rPr>
        <w:t>see list below</w:t>
      </w:r>
      <w:r>
        <w:rPr>
          <w:rFonts w:ascii="Lato" w:eastAsia="Lato" w:hAnsi="Lato" w:cs="Lato"/>
          <w:sz w:val="24"/>
          <w:szCs w:val="24"/>
        </w:rPr>
        <w:t>), in key corruption-sensitive sectors, as well as in those institutions where there is high public perception of corruption.</w:t>
      </w:r>
    </w:p>
    <w:p w14:paraId="00000014" w14:textId="77777777" w:rsidR="004B64D8" w:rsidRDefault="004B64D8">
      <w:pPr>
        <w:spacing w:after="0" w:line="240" w:lineRule="auto"/>
        <w:rPr>
          <w:rFonts w:ascii="Lato" w:eastAsia="Lato" w:hAnsi="Lato" w:cs="Lato"/>
          <w:sz w:val="24"/>
          <w:szCs w:val="24"/>
        </w:rPr>
      </w:pPr>
    </w:p>
    <w:p w14:paraId="00000015" w14:textId="77777777" w:rsidR="004B64D8" w:rsidRDefault="00BA09FC">
      <w:pPr>
        <w:spacing w:after="0" w:line="240" w:lineRule="auto"/>
        <w:ind w:left="720"/>
        <w:rPr>
          <w:rFonts w:ascii="Lato" w:eastAsia="Lato" w:hAnsi="Lato" w:cs="Lato"/>
          <w:sz w:val="24"/>
          <w:szCs w:val="24"/>
        </w:rPr>
      </w:pPr>
      <w:r>
        <w:rPr>
          <w:rFonts w:ascii="Lato" w:eastAsia="Lato" w:hAnsi="Lato" w:cs="Lato"/>
          <w:sz w:val="24"/>
          <w:szCs w:val="24"/>
        </w:rPr>
        <w:t>At the regional level, there will be coordinators in the local directorates of the State Cadastre Agency, the Healthcare Services Operator and the Pre-University (K-12) Education General Directorate.</w:t>
      </w:r>
    </w:p>
    <w:p w14:paraId="00000016" w14:textId="77777777" w:rsidR="004B64D8" w:rsidRDefault="004B64D8">
      <w:pPr>
        <w:spacing w:after="0" w:line="240" w:lineRule="auto"/>
        <w:rPr>
          <w:rFonts w:ascii="Lato" w:eastAsia="Lato" w:hAnsi="Lato" w:cs="Lato"/>
          <w:sz w:val="24"/>
          <w:szCs w:val="24"/>
        </w:rPr>
      </w:pPr>
    </w:p>
    <w:p w14:paraId="00000017" w14:textId="77777777" w:rsidR="004B64D8" w:rsidRDefault="00BA09FC">
      <w:pPr>
        <w:spacing w:after="0" w:line="240" w:lineRule="auto"/>
        <w:rPr>
          <w:rFonts w:ascii="Lato" w:eastAsia="Lato" w:hAnsi="Lato" w:cs="Lato"/>
          <w:b/>
          <w:sz w:val="24"/>
          <w:szCs w:val="24"/>
        </w:rPr>
      </w:pPr>
      <w:r>
        <w:rPr>
          <w:rFonts w:ascii="Lato" w:eastAsia="Lato" w:hAnsi="Lato" w:cs="Lato"/>
          <w:b/>
          <w:sz w:val="24"/>
          <w:szCs w:val="24"/>
        </w:rPr>
        <w:t xml:space="preserve">How to report acts of corruption and abuse: </w:t>
      </w:r>
    </w:p>
    <w:p w14:paraId="00000018" w14:textId="77777777" w:rsidR="004B64D8" w:rsidRDefault="004B64D8">
      <w:pPr>
        <w:spacing w:after="0" w:line="240" w:lineRule="auto"/>
        <w:rPr>
          <w:rFonts w:ascii="Lato" w:eastAsia="Lato" w:hAnsi="Lato" w:cs="Lato"/>
          <w:b/>
          <w:sz w:val="24"/>
          <w:szCs w:val="24"/>
        </w:rPr>
      </w:pPr>
    </w:p>
    <w:p w14:paraId="00000019" w14:textId="77777777" w:rsidR="004B64D8" w:rsidRDefault="00BA09FC">
      <w:pPr>
        <w:spacing w:after="0" w:line="240" w:lineRule="auto"/>
        <w:ind w:left="720"/>
        <w:rPr>
          <w:rFonts w:ascii="Lato" w:eastAsia="Lato" w:hAnsi="Lato" w:cs="Lato"/>
          <w:sz w:val="24"/>
          <w:szCs w:val="24"/>
        </w:rPr>
      </w:pPr>
      <w:r>
        <w:rPr>
          <w:rFonts w:ascii="Lato" w:eastAsia="Lato" w:hAnsi="Lato" w:cs="Lato"/>
          <w:sz w:val="24"/>
          <w:szCs w:val="24"/>
        </w:rPr>
        <w:t>Actions that result in corruption should be punishable by law. What can you do as an individual or as a business to denounce abusive practices?</w:t>
      </w:r>
    </w:p>
    <w:p w14:paraId="0000001A" w14:textId="77777777" w:rsidR="004B64D8" w:rsidRDefault="004B64D8">
      <w:pPr>
        <w:spacing w:after="0" w:line="240" w:lineRule="auto"/>
        <w:rPr>
          <w:rFonts w:ascii="Lato" w:eastAsia="Lato" w:hAnsi="Lato" w:cs="Lato"/>
          <w:sz w:val="24"/>
          <w:szCs w:val="24"/>
        </w:rPr>
      </w:pPr>
    </w:p>
    <w:p w14:paraId="0000001B" w14:textId="77777777" w:rsidR="004B64D8" w:rsidRDefault="00BA09FC">
      <w:pPr>
        <w:spacing w:after="0" w:line="240" w:lineRule="auto"/>
        <w:rPr>
          <w:rFonts w:ascii="Lato" w:eastAsia="Lato" w:hAnsi="Lato" w:cs="Lato"/>
          <w:b/>
          <w:sz w:val="24"/>
          <w:szCs w:val="24"/>
        </w:rPr>
      </w:pPr>
      <w:r>
        <w:rPr>
          <w:rFonts w:ascii="Lato" w:eastAsia="Lato" w:hAnsi="Lato" w:cs="Lato"/>
          <w:b/>
          <w:sz w:val="24"/>
          <w:szCs w:val="24"/>
        </w:rPr>
        <w:t>Choose one of the following reporting avenues:</w:t>
      </w:r>
    </w:p>
    <w:p w14:paraId="0000001C" w14:textId="77777777" w:rsidR="004B64D8" w:rsidRDefault="004B64D8">
      <w:pPr>
        <w:spacing w:after="0" w:line="240" w:lineRule="auto"/>
        <w:rPr>
          <w:rFonts w:ascii="Lato" w:eastAsia="Lato" w:hAnsi="Lato" w:cs="Lato"/>
          <w:b/>
          <w:sz w:val="24"/>
          <w:szCs w:val="24"/>
        </w:rPr>
      </w:pPr>
    </w:p>
    <w:p w14:paraId="0000001D" w14:textId="77777777" w:rsidR="004B64D8" w:rsidRDefault="00BA09FC">
      <w:pPr>
        <w:spacing w:after="0" w:line="240" w:lineRule="auto"/>
        <w:ind w:left="720"/>
        <w:rPr>
          <w:rFonts w:ascii="Lato" w:eastAsia="Lato" w:hAnsi="Lato" w:cs="Lato"/>
          <w:sz w:val="24"/>
          <w:szCs w:val="24"/>
        </w:rPr>
      </w:pPr>
      <w:r>
        <w:rPr>
          <w:rFonts w:ascii="Lato" w:eastAsia="Lato" w:hAnsi="Lato" w:cs="Lato"/>
          <w:sz w:val="24"/>
          <w:szCs w:val="24"/>
        </w:rPr>
        <w:t xml:space="preserve">1. Write to your coordinator at the address: </w:t>
      </w:r>
      <w:hyperlink r:id="rId7">
        <w:r>
          <w:rPr>
            <w:rFonts w:ascii="Lato" w:eastAsia="Lato" w:hAnsi="Lato" w:cs="Lato"/>
            <w:sz w:val="24"/>
            <w:szCs w:val="24"/>
          </w:rPr>
          <w:t>koordinatori.ak@drejtesia.gov.al</w:t>
        </w:r>
      </w:hyperlink>
      <w:r>
        <w:rPr>
          <w:rFonts w:ascii="Lato" w:eastAsia="Lato" w:hAnsi="Lato" w:cs="Lato"/>
          <w:sz w:val="24"/>
          <w:szCs w:val="24"/>
        </w:rPr>
        <w:br/>
        <w:t>2. Meet the coordinator in person at the institution where you have identified corruption.</w:t>
      </w:r>
      <w:r>
        <w:rPr>
          <w:rFonts w:ascii="Lato" w:eastAsia="Lato" w:hAnsi="Lato" w:cs="Lato"/>
          <w:sz w:val="24"/>
          <w:szCs w:val="24"/>
        </w:rPr>
        <w:br/>
        <w:t>3. Meet in person with officials responsible for anti-corruption at the Ministry of Justice.</w:t>
      </w:r>
      <w:r>
        <w:rPr>
          <w:rFonts w:ascii="Lato" w:eastAsia="Lato" w:hAnsi="Lato" w:cs="Lato"/>
          <w:sz w:val="24"/>
          <w:szCs w:val="24"/>
        </w:rPr>
        <w:br/>
        <w:t>4. Report it through the electronic system of public complaints at the Prime Minister’s Office through the s</w:t>
      </w:r>
      <w:hyperlink r:id="rId8">
        <w:r>
          <w:rPr>
            <w:rFonts w:ascii="Lato" w:eastAsia="Lato" w:hAnsi="Lato" w:cs="Lato"/>
            <w:sz w:val="24"/>
            <w:szCs w:val="24"/>
          </w:rPr>
          <w:t>hqiperiaqeduam.al</w:t>
        </w:r>
      </w:hyperlink>
      <w:r>
        <w:rPr>
          <w:rFonts w:ascii="Lato" w:eastAsia="Lato" w:hAnsi="Lato" w:cs="Lato"/>
          <w:sz w:val="24"/>
          <w:szCs w:val="24"/>
        </w:rPr>
        <w:t xml:space="preserve"> website.</w:t>
      </w:r>
    </w:p>
    <w:p w14:paraId="0000001E" w14:textId="77777777" w:rsidR="004B64D8" w:rsidRDefault="004B64D8">
      <w:pPr>
        <w:spacing w:after="0" w:line="240" w:lineRule="auto"/>
        <w:rPr>
          <w:rFonts w:ascii="Lato" w:eastAsia="Lato" w:hAnsi="Lato" w:cs="Lato"/>
          <w:sz w:val="24"/>
          <w:szCs w:val="24"/>
        </w:rPr>
      </w:pPr>
    </w:p>
    <w:p w14:paraId="0000001F" w14:textId="77777777" w:rsidR="004B64D8" w:rsidRDefault="00BA09FC">
      <w:pPr>
        <w:spacing w:after="0" w:line="240" w:lineRule="auto"/>
        <w:rPr>
          <w:rFonts w:ascii="Lato" w:eastAsia="Lato" w:hAnsi="Lato" w:cs="Lato"/>
          <w:i/>
          <w:sz w:val="24"/>
          <w:szCs w:val="24"/>
        </w:rPr>
      </w:pPr>
      <w:r>
        <w:rPr>
          <w:rFonts w:ascii="Lato" w:eastAsia="Lato" w:hAnsi="Lato" w:cs="Lato"/>
          <w:i/>
          <w:sz w:val="24"/>
          <w:szCs w:val="24"/>
        </w:rPr>
        <w:t>Institutions that are part of the Anti-Corruption Coordinators Network:</w:t>
      </w:r>
    </w:p>
    <w:p w14:paraId="00000020" w14:textId="77777777" w:rsidR="004B64D8" w:rsidRDefault="004B64D8">
      <w:pPr>
        <w:spacing w:after="0" w:line="240" w:lineRule="auto"/>
        <w:rPr>
          <w:rFonts w:ascii="Lato" w:eastAsia="Lato" w:hAnsi="Lato" w:cs="Lato"/>
          <w:sz w:val="24"/>
          <w:szCs w:val="24"/>
        </w:rPr>
      </w:pPr>
    </w:p>
    <w:p w14:paraId="00000021" w14:textId="77777777" w:rsidR="004B64D8" w:rsidRDefault="00BA09FC">
      <w:pPr>
        <w:numPr>
          <w:ilvl w:val="0"/>
          <w:numId w:val="1"/>
        </w:numPr>
        <w:spacing w:after="0" w:line="240" w:lineRule="auto"/>
        <w:rPr>
          <w:rFonts w:ascii="Lato" w:eastAsia="Lato" w:hAnsi="Lato" w:cs="Lato"/>
          <w:sz w:val="24"/>
          <w:szCs w:val="24"/>
        </w:rPr>
      </w:pPr>
      <w:r>
        <w:rPr>
          <w:rFonts w:ascii="Lato" w:eastAsia="Lato" w:hAnsi="Lato" w:cs="Lato"/>
          <w:sz w:val="24"/>
          <w:szCs w:val="24"/>
        </w:rPr>
        <w:t xml:space="preserve"> State Cadastre Agency General Directorate</w:t>
      </w:r>
    </w:p>
    <w:p w14:paraId="00000022" w14:textId="77777777" w:rsidR="004B64D8" w:rsidRDefault="00BA09FC">
      <w:pPr>
        <w:numPr>
          <w:ilvl w:val="0"/>
          <w:numId w:val="1"/>
        </w:numPr>
        <w:spacing w:after="0" w:line="240" w:lineRule="auto"/>
        <w:rPr>
          <w:rFonts w:ascii="Lato" w:eastAsia="Lato" w:hAnsi="Lato" w:cs="Lato"/>
          <w:sz w:val="24"/>
          <w:szCs w:val="24"/>
        </w:rPr>
      </w:pPr>
      <w:r>
        <w:rPr>
          <w:rFonts w:ascii="Lato" w:eastAsia="Lato" w:hAnsi="Lato" w:cs="Lato"/>
          <w:sz w:val="24"/>
          <w:szCs w:val="24"/>
        </w:rPr>
        <w:t xml:space="preserve"> Integrated Public Service Delivery Agency</w:t>
      </w:r>
    </w:p>
    <w:p w14:paraId="00000023" w14:textId="77777777" w:rsidR="004B64D8" w:rsidRDefault="00BA09FC">
      <w:pPr>
        <w:numPr>
          <w:ilvl w:val="0"/>
          <w:numId w:val="1"/>
        </w:numPr>
        <w:spacing w:after="0" w:line="240" w:lineRule="auto"/>
        <w:rPr>
          <w:rFonts w:ascii="Lato" w:eastAsia="Lato" w:hAnsi="Lato" w:cs="Lato"/>
          <w:sz w:val="24"/>
          <w:szCs w:val="24"/>
        </w:rPr>
      </w:pPr>
      <w:r>
        <w:rPr>
          <w:rFonts w:ascii="Lato" w:eastAsia="Lato" w:hAnsi="Lato" w:cs="Lato"/>
          <w:sz w:val="24"/>
          <w:szCs w:val="24"/>
        </w:rPr>
        <w:t xml:space="preserve"> National Territory Protection Inspectorate</w:t>
      </w:r>
    </w:p>
    <w:p w14:paraId="00000024" w14:textId="77777777" w:rsidR="004B64D8" w:rsidRDefault="00BA09FC">
      <w:pPr>
        <w:numPr>
          <w:ilvl w:val="0"/>
          <w:numId w:val="1"/>
        </w:numPr>
        <w:spacing w:after="0" w:line="240" w:lineRule="auto"/>
        <w:rPr>
          <w:rFonts w:ascii="Lato" w:eastAsia="Lato" w:hAnsi="Lato" w:cs="Lato"/>
          <w:sz w:val="24"/>
          <w:szCs w:val="24"/>
        </w:rPr>
      </w:pPr>
      <w:r>
        <w:rPr>
          <w:rFonts w:ascii="Lato" w:eastAsia="Lato" w:hAnsi="Lato" w:cs="Lato"/>
          <w:sz w:val="24"/>
          <w:szCs w:val="24"/>
        </w:rPr>
        <w:t xml:space="preserve"> Civil Status General Directorate</w:t>
      </w:r>
    </w:p>
    <w:p w14:paraId="00000025" w14:textId="77777777" w:rsidR="004B64D8" w:rsidRDefault="00BA09FC">
      <w:pPr>
        <w:numPr>
          <w:ilvl w:val="0"/>
          <w:numId w:val="1"/>
        </w:numPr>
        <w:spacing w:after="0" w:line="240" w:lineRule="auto"/>
        <w:rPr>
          <w:rFonts w:ascii="Lato" w:eastAsia="Lato" w:hAnsi="Lato" w:cs="Lato"/>
          <w:sz w:val="24"/>
          <w:szCs w:val="24"/>
        </w:rPr>
      </w:pPr>
      <w:r>
        <w:rPr>
          <w:rFonts w:ascii="Lato" w:eastAsia="Lato" w:hAnsi="Lato" w:cs="Lato"/>
          <w:sz w:val="24"/>
          <w:szCs w:val="24"/>
        </w:rPr>
        <w:t xml:space="preserve"> State Inspectorate of Labor and Social Services</w:t>
      </w:r>
    </w:p>
    <w:p w14:paraId="00000026" w14:textId="77777777" w:rsidR="004B64D8" w:rsidRDefault="00BA09FC">
      <w:pPr>
        <w:numPr>
          <w:ilvl w:val="0"/>
          <w:numId w:val="1"/>
        </w:numPr>
        <w:spacing w:after="0" w:line="240" w:lineRule="auto"/>
        <w:rPr>
          <w:rFonts w:ascii="Lato" w:eastAsia="Lato" w:hAnsi="Lato" w:cs="Lato"/>
          <w:sz w:val="24"/>
          <w:szCs w:val="24"/>
        </w:rPr>
      </w:pPr>
      <w:r>
        <w:rPr>
          <w:rFonts w:ascii="Lato" w:eastAsia="Lato" w:hAnsi="Lato" w:cs="Lato"/>
          <w:sz w:val="24"/>
          <w:szCs w:val="24"/>
        </w:rPr>
        <w:t xml:space="preserve"> Taxes General Directorate</w:t>
      </w:r>
    </w:p>
    <w:p w14:paraId="00000027" w14:textId="77777777" w:rsidR="004B64D8" w:rsidRDefault="00BA09FC">
      <w:pPr>
        <w:numPr>
          <w:ilvl w:val="0"/>
          <w:numId w:val="1"/>
        </w:numPr>
        <w:spacing w:after="0" w:line="240" w:lineRule="auto"/>
        <w:rPr>
          <w:rFonts w:ascii="Lato" w:eastAsia="Lato" w:hAnsi="Lato" w:cs="Lato"/>
          <w:sz w:val="24"/>
          <w:szCs w:val="24"/>
        </w:rPr>
      </w:pPr>
      <w:r>
        <w:rPr>
          <w:rFonts w:ascii="Lato" w:eastAsia="Lato" w:hAnsi="Lato" w:cs="Lato"/>
          <w:sz w:val="24"/>
          <w:szCs w:val="24"/>
        </w:rPr>
        <w:t xml:space="preserve"> Customs General Directorate</w:t>
      </w:r>
    </w:p>
    <w:p w14:paraId="00000028" w14:textId="77777777" w:rsidR="004B64D8" w:rsidRDefault="00BA09FC">
      <w:pPr>
        <w:numPr>
          <w:ilvl w:val="0"/>
          <w:numId w:val="1"/>
        </w:numPr>
        <w:spacing w:after="0" w:line="240" w:lineRule="auto"/>
        <w:rPr>
          <w:rFonts w:ascii="Lato" w:eastAsia="Lato" w:hAnsi="Lato" w:cs="Lato"/>
          <w:sz w:val="24"/>
          <w:szCs w:val="24"/>
        </w:rPr>
      </w:pPr>
      <w:r>
        <w:rPr>
          <w:rFonts w:ascii="Lato" w:eastAsia="Lato" w:hAnsi="Lato" w:cs="Lato"/>
          <w:sz w:val="24"/>
          <w:szCs w:val="24"/>
        </w:rPr>
        <w:t xml:space="preserve"> Maritime General Directorate</w:t>
      </w:r>
    </w:p>
    <w:p w14:paraId="00000029" w14:textId="77777777" w:rsidR="004B64D8" w:rsidRDefault="00BA09FC">
      <w:pPr>
        <w:numPr>
          <w:ilvl w:val="0"/>
          <w:numId w:val="1"/>
        </w:numPr>
        <w:spacing w:after="0" w:line="240" w:lineRule="auto"/>
        <w:rPr>
          <w:rFonts w:ascii="Lato" w:eastAsia="Lato" w:hAnsi="Lato" w:cs="Lato"/>
          <w:sz w:val="24"/>
          <w:szCs w:val="24"/>
        </w:rPr>
      </w:pPr>
      <w:r>
        <w:rPr>
          <w:rFonts w:ascii="Lato" w:eastAsia="Lato" w:hAnsi="Lato" w:cs="Lato"/>
          <w:sz w:val="24"/>
          <w:szCs w:val="24"/>
        </w:rPr>
        <w:t xml:space="preserve"> Agricultural and Rural Development Agency</w:t>
      </w:r>
    </w:p>
    <w:p w14:paraId="0000002A" w14:textId="77777777" w:rsidR="004B64D8" w:rsidRDefault="00BA09FC">
      <w:pPr>
        <w:numPr>
          <w:ilvl w:val="0"/>
          <w:numId w:val="1"/>
        </w:numPr>
        <w:spacing w:after="0" w:line="240" w:lineRule="auto"/>
        <w:rPr>
          <w:rFonts w:ascii="Lato" w:eastAsia="Lato" w:hAnsi="Lato" w:cs="Lato"/>
          <w:sz w:val="24"/>
          <w:szCs w:val="24"/>
        </w:rPr>
      </w:pPr>
      <w:r>
        <w:rPr>
          <w:rFonts w:ascii="Lato" w:eastAsia="Lato" w:hAnsi="Lato" w:cs="Lato"/>
          <w:sz w:val="24"/>
          <w:szCs w:val="24"/>
        </w:rPr>
        <w:t>National Food Authority General Directorate</w:t>
      </w:r>
    </w:p>
    <w:p w14:paraId="0000002B" w14:textId="77777777" w:rsidR="004B64D8" w:rsidRDefault="00BA09FC">
      <w:pPr>
        <w:numPr>
          <w:ilvl w:val="0"/>
          <w:numId w:val="1"/>
        </w:numPr>
        <w:spacing w:after="0" w:line="240" w:lineRule="auto"/>
        <w:rPr>
          <w:rFonts w:ascii="Lato" w:eastAsia="Lato" w:hAnsi="Lato" w:cs="Lato"/>
          <w:sz w:val="24"/>
          <w:szCs w:val="24"/>
        </w:rPr>
      </w:pPr>
      <w:r>
        <w:rPr>
          <w:rFonts w:ascii="Lato" w:eastAsia="Lato" w:hAnsi="Lato" w:cs="Lato"/>
          <w:sz w:val="24"/>
          <w:szCs w:val="24"/>
        </w:rPr>
        <w:t xml:space="preserve">National Coastal Agency General Directorate  </w:t>
      </w:r>
    </w:p>
    <w:p w14:paraId="0000002C" w14:textId="77777777" w:rsidR="004B64D8" w:rsidRDefault="00BA09FC">
      <w:pPr>
        <w:numPr>
          <w:ilvl w:val="0"/>
          <w:numId w:val="1"/>
        </w:numPr>
        <w:spacing w:after="0" w:line="240" w:lineRule="auto"/>
        <w:rPr>
          <w:rFonts w:ascii="Lato" w:eastAsia="Lato" w:hAnsi="Lato" w:cs="Lato"/>
          <w:sz w:val="24"/>
          <w:szCs w:val="24"/>
        </w:rPr>
      </w:pPr>
      <w:r>
        <w:rPr>
          <w:rFonts w:ascii="Lato" w:eastAsia="Lato" w:hAnsi="Lato" w:cs="Lato"/>
          <w:sz w:val="24"/>
          <w:szCs w:val="24"/>
        </w:rPr>
        <w:t>National Protected Areas Agency</w:t>
      </w:r>
    </w:p>
    <w:p w14:paraId="7CF8D251" w14:textId="77777777" w:rsidR="00AA4288" w:rsidRDefault="00BA09FC">
      <w:pPr>
        <w:numPr>
          <w:ilvl w:val="0"/>
          <w:numId w:val="1"/>
        </w:numPr>
        <w:spacing w:after="0" w:line="240" w:lineRule="auto"/>
        <w:rPr>
          <w:rFonts w:ascii="Lato" w:eastAsia="Lato" w:hAnsi="Lato" w:cs="Lato"/>
          <w:sz w:val="24"/>
          <w:szCs w:val="24"/>
        </w:rPr>
      </w:pPr>
      <w:r>
        <w:rPr>
          <w:rFonts w:ascii="Lato" w:eastAsia="Lato" w:hAnsi="Lato" w:cs="Lato"/>
          <w:sz w:val="24"/>
          <w:szCs w:val="24"/>
        </w:rPr>
        <w:t xml:space="preserve"> National Environment Agency General Directorate</w:t>
      </w:r>
    </w:p>
    <w:p w14:paraId="616216C0" w14:textId="77777777" w:rsidR="00AA4288" w:rsidRDefault="00AA4288">
      <w:pPr>
        <w:numPr>
          <w:ilvl w:val="0"/>
          <w:numId w:val="1"/>
        </w:numPr>
        <w:spacing w:after="0" w:line="240" w:lineRule="auto"/>
        <w:rPr>
          <w:rFonts w:ascii="Lato" w:eastAsia="Lato" w:hAnsi="Lato" w:cs="Lato"/>
          <w:sz w:val="24"/>
          <w:szCs w:val="24"/>
        </w:rPr>
      </w:pPr>
      <w:r>
        <w:rPr>
          <w:rFonts w:ascii="Lato" w:eastAsia="Lato" w:hAnsi="Lato" w:cs="Lato"/>
          <w:sz w:val="24"/>
          <w:szCs w:val="24"/>
        </w:rPr>
        <w:t xml:space="preserve"> </w:t>
      </w:r>
      <w:r w:rsidR="00BA09FC">
        <w:rPr>
          <w:rFonts w:ascii="Lato" w:eastAsia="Lato" w:hAnsi="Lato" w:cs="Lato"/>
          <w:sz w:val="24"/>
          <w:szCs w:val="24"/>
        </w:rPr>
        <w:t>Healthcare Operator Central Directorate</w:t>
      </w:r>
    </w:p>
    <w:p w14:paraId="39FFBFB3" w14:textId="77777777" w:rsidR="00AA4288" w:rsidRDefault="00AA4288">
      <w:pPr>
        <w:numPr>
          <w:ilvl w:val="0"/>
          <w:numId w:val="1"/>
        </w:numPr>
        <w:spacing w:after="0" w:line="240" w:lineRule="auto"/>
        <w:rPr>
          <w:rFonts w:ascii="Lato" w:eastAsia="Lato" w:hAnsi="Lato" w:cs="Lato"/>
          <w:sz w:val="24"/>
          <w:szCs w:val="24"/>
        </w:rPr>
      </w:pPr>
      <w:r>
        <w:rPr>
          <w:rFonts w:ascii="Lato" w:eastAsia="Lato" w:hAnsi="Lato" w:cs="Lato"/>
          <w:sz w:val="24"/>
          <w:szCs w:val="24"/>
        </w:rPr>
        <w:t xml:space="preserve"> </w:t>
      </w:r>
      <w:r w:rsidR="00BA09FC">
        <w:rPr>
          <w:rFonts w:ascii="Lato" w:eastAsia="Lato" w:hAnsi="Lato" w:cs="Lato"/>
          <w:sz w:val="24"/>
          <w:szCs w:val="24"/>
        </w:rPr>
        <w:t>Central Directorate of Pre-University Education General Directorat</w:t>
      </w:r>
    </w:p>
    <w:p w14:paraId="732B218A" w14:textId="77777777" w:rsidR="00AA4288" w:rsidRDefault="00AA4288">
      <w:pPr>
        <w:numPr>
          <w:ilvl w:val="0"/>
          <w:numId w:val="1"/>
        </w:numPr>
        <w:spacing w:after="0" w:line="240" w:lineRule="auto"/>
        <w:rPr>
          <w:rFonts w:ascii="Lato" w:eastAsia="Lato" w:hAnsi="Lato" w:cs="Lato"/>
          <w:sz w:val="24"/>
          <w:szCs w:val="24"/>
        </w:rPr>
      </w:pPr>
      <w:r>
        <w:rPr>
          <w:rFonts w:ascii="Lato" w:eastAsia="Lato" w:hAnsi="Lato" w:cs="Lato"/>
          <w:sz w:val="24"/>
          <w:szCs w:val="24"/>
        </w:rPr>
        <w:t xml:space="preserve"> </w:t>
      </w:r>
      <w:r w:rsidR="00BA09FC">
        <w:rPr>
          <w:rFonts w:ascii="Lato" w:eastAsia="Lato" w:hAnsi="Lato" w:cs="Lato"/>
          <w:sz w:val="24"/>
          <w:szCs w:val="24"/>
        </w:rPr>
        <w:t>Agency for Quality Assurance in Higher Education</w:t>
      </w:r>
    </w:p>
    <w:p w14:paraId="0000002D" w14:textId="7CEC8798" w:rsidR="004B64D8" w:rsidRDefault="00AA4288">
      <w:pPr>
        <w:numPr>
          <w:ilvl w:val="0"/>
          <w:numId w:val="1"/>
        </w:numPr>
        <w:spacing w:after="0" w:line="240" w:lineRule="auto"/>
        <w:rPr>
          <w:rFonts w:ascii="Lato" w:eastAsia="Lato" w:hAnsi="Lato" w:cs="Lato"/>
          <w:sz w:val="24"/>
          <w:szCs w:val="24"/>
        </w:rPr>
      </w:pPr>
      <w:r>
        <w:rPr>
          <w:rFonts w:ascii="Lato" w:eastAsia="Lato" w:hAnsi="Lato" w:cs="Lato"/>
          <w:sz w:val="24"/>
          <w:szCs w:val="24"/>
        </w:rPr>
        <w:t xml:space="preserve"> </w:t>
      </w:r>
      <w:r w:rsidR="00BA09FC">
        <w:rPr>
          <w:rFonts w:ascii="Lato" w:eastAsia="Lato" w:hAnsi="Lato" w:cs="Lato"/>
          <w:sz w:val="24"/>
          <w:szCs w:val="24"/>
        </w:rPr>
        <w:t>Road Transport Service General Directorate</w:t>
      </w:r>
    </w:p>
    <w:p w14:paraId="0000002E" w14:textId="77777777" w:rsidR="004B64D8" w:rsidRDefault="004B64D8">
      <w:pPr>
        <w:spacing w:after="0" w:line="240" w:lineRule="auto"/>
        <w:rPr>
          <w:rFonts w:ascii="Lato" w:eastAsia="Lato" w:hAnsi="Lato" w:cs="Lato"/>
          <w:sz w:val="24"/>
          <w:szCs w:val="24"/>
        </w:rPr>
      </w:pPr>
    </w:p>
    <w:p w14:paraId="0000002F" w14:textId="77777777" w:rsidR="004B64D8" w:rsidRDefault="00BA09FC">
      <w:pPr>
        <w:spacing w:after="0" w:line="240" w:lineRule="auto"/>
        <w:rPr>
          <w:rFonts w:ascii="Lato" w:eastAsia="Lato" w:hAnsi="Lato" w:cs="Lato"/>
          <w:b/>
          <w:sz w:val="24"/>
          <w:szCs w:val="24"/>
        </w:rPr>
      </w:pPr>
      <w:r>
        <w:rPr>
          <w:rFonts w:ascii="Lato" w:eastAsia="Lato" w:hAnsi="Lato" w:cs="Lato"/>
          <w:b/>
          <w:sz w:val="24"/>
          <w:szCs w:val="24"/>
        </w:rPr>
        <w:t xml:space="preserve">Legal reference </w:t>
      </w:r>
    </w:p>
    <w:p w14:paraId="00000030" w14:textId="77777777" w:rsidR="004B64D8" w:rsidRDefault="004B64D8">
      <w:pPr>
        <w:spacing w:after="0" w:line="240" w:lineRule="auto"/>
        <w:rPr>
          <w:rFonts w:ascii="Lato" w:eastAsia="Lato" w:hAnsi="Lato" w:cs="Lato"/>
          <w:sz w:val="24"/>
          <w:szCs w:val="24"/>
        </w:rPr>
      </w:pPr>
    </w:p>
    <w:p w14:paraId="00000031" w14:textId="77777777" w:rsidR="004B64D8" w:rsidRDefault="00BA09FC">
      <w:pPr>
        <w:spacing w:after="0" w:line="240" w:lineRule="auto"/>
        <w:ind w:left="720"/>
        <w:rPr>
          <w:rFonts w:ascii="Lato" w:eastAsia="Lato" w:hAnsi="Lato" w:cs="Lato"/>
          <w:sz w:val="24"/>
          <w:szCs w:val="24"/>
        </w:rPr>
      </w:pPr>
      <w:r>
        <w:rPr>
          <w:rFonts w:ascii="Lato" w:eastAsia="Lato" w:hAnsi="Lato" w:cs="Lato"/>
          <w:sz w:val="24"/>
          <w:szCs w:val="24"/>
        </w:rPr>
        <w:t xml:space="preserve">Decision of the Council of Ministers No. </w:t>
      </w:r>
      <w:r>
        <w:rPr>
          <w:rFonts w:ascii="Lato" w:eastAsia="Lato" w:hAnsi="Lato" w:cs="Lato"/>
          <w:i/>
          <w:sz w:val="24"/>
          <w:szCs w:val="24"/>
        </w:rPr>
        <w:t>618, dated Oct. 20, 2021</w:t>
      </w:r>
      <w:r>
        <w:rPr>
          <w:rFonts w:ascii="Lato" w:eastAsia="Lato" w:hAnsi="Lato" w:cs="Lato"/>
          <w:sz w:val="24"/>
          <w:szCs w:val="24"/>
        </w:rPr>
        <w:t xml:space="preserve"> "On the establishment, organization and functioning of the network of coordinators against corruption."</w:t>
      </w:r>
    </w:p>
    <w:p w14:paraId="00000032" w14:textId="77777777" w:rsidR="004B64D8" w:rsidRDefault="004B64D8">
      <w:pPr>
        <w:spacing w:after="0" w:line="240" w:lineRule="auto"/>
        <w:rPr>
          <w:rFonts w:ascii="Lato" w:eastAsia="Lato" w:hAnsi="Lato" w:cs="Lato"/>
          <w:sz w:val="24"/>
          <w:szCs w:val="24"/>
        </w:rPr>
      </w:pPr>
    </w:p>
    <w:p w14:paraId="00000033" w14:textId="77777777" w:rsidR="004B64D8" w:rsidRDefault="00BA09FC">
      <w:pPr>
        <w:spacing w:after="0" w:line="240" w:lineRule="auto"/>
        <w:ind w:left="720"/>
        <w:rPr>
          <w:rFonts w:ascii="Lato" w:eastAsia="Lato" w:hAnsi="Lato" w:cs="Lato"/>
          <w:sz w:val="24"/>
          <w:szCs w:val="24"/>
        </w:rPr>
      </w:pPr>
      <w:r>
        <w:rPr>
          <w:rFonts w:ascii="Lato" w:eastAsia="Lato" w:hAnsi="Lato" w:cs="Lato"/>
          <w:sz w:val="24"/>
          <w:szCs w:val="24"/>
        </w:rPr>
        <w:t xml:space="preserve">Order of the Prime Minister </w:t>
      </w:r>
      <w:r>
        <w:rPr>
          <w:rFonts w:ascii="Lato" w:eastAsia="Lato" w:hAnsi="Lato" w:cs="Lato"/>
          <w:i/>
          <w:sz w:val="24"/>
          <w:szCs w:val="24"/>
        </w:rPr>
        <w:t>no. 86, dated June 25, 2020</w:t>
      </w:r>
      <w:r>
        <w:rPr>
          <w:rFonts w:ascii="Lato" w:eastAsia="Lato" w:hAnsi="Lato" w:cs="Lato"/>
          <w:sz w:val="24"/>
          <w:szCs w:val="24"/>
        </w:rPr>
        <w:t>, which determines the creation and functioning of the structure.</w:t>
      </w:r>
    </w:p>
    <w:p w14:paraId="00000034" w14:textId="77777777" w:rsidR="004B64D8" w:rsidRDefault="004B64D8">
      <w:pPr>
        <w:spacing w:after="0" w:line="240" w:lineRule="auto"/>
        <w:rPr>
          <w:rFonts w:ascii="Lato" w:eastAsia="Lato" w:hAnsi="Lato" w:cs="Lato"/>
          <w:sz w:val="24"/>
          <w:szCs w:val="24"/>
        </w:rPr>
      </w:pPr>
    </w:p>
    <w:p w14:paraId="00000035" w14:textId="77777777" w:rsidR="004B64D8" w:rsidRDefault="004B64D8">
      <w:pPr>
        <w:rPr>
          <w:rFonts w:ascii="Lato" w:eastAsia="Lato" w:hAnsi="Lato" w:cs="Lato"/>
          <w:sz w:val="24"/>
          <w:szCs w:val="24"/>
        </w:rPr>
      </w:pPr>
    </w:p>
    <w:sectPr w:rsidR="004B64D8">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2AC52" w14:textId="77777777" w:rsidR="00873331" w:rsidRDefault="00873331" w:rsidP="00092659">
      <w:pPr>
        <w:spacing w:after="0" w:line="240" w:lineRule="auto"/>
      </w:pPr>
      <w:r>
        <w:separator/>
      </w:r>
    </w:p>
  </w:endnote>
  <w:endnote w:type="continuationSeparator" w:id="0">
    <w:p w14:paraId="7D0B15AD" w14:textId="77777777" w:rsidR="00873331" w:rsidRDefault="00873331" w:rsidP="0009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Lato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1AFA" w14:textId="77777777" w:rsidR="00092659" w:rsidRDefault="00092659" w:rsidP="00092659">
    <w:pPr>
      <w:pStyle w:val="Footer"/>
      <w:ind w:left="887" w:firstLine="4153"/>
      <w:jc w:val="center"/>
      <w:rPr>
        <w:rFonts w:ascii="Lato Bold" w:hAnsi="Lato Bold"/>
        <w:color w:val="404040"/>
        <w:sz w:val="18"/>
        <w:szCs w:val="18"/>
      </w:rPr>
    </w:pPr>
  </w:p>
  <w:p w14:paraId="137543E3" w14:textId="1F4C24B1" w:rsidR="00092659" w:rsidRPr="00640917" w:rsidRDefault="00092659" w:rsidP="00092659">
    <w:pPr>
      <w:pStyle w:val="Footer"/>
      <w:ind w:left="887" w:firstLine="4153"/>
      <w:jc w:val="center"/>
      <w:rPr>
        <w:rFonts w:ascii="Lato Bold" w:hAnsi="Lato Bold"/>
        <w:color w:val="6E6F71"/>
        <w:sz w:val="18"/>
        <w:szCs w:val="18"/>
      </w:rPr>
    </w:pPr>
    <w:r w:rsidRPr="00640917">
      <w:rPr>
        <w:noProof/>
        <w:color w:val="404040"/>
      </w:rPr>
      <w:drawing>
        <wp:anchor distT="0" distB="0" distL="114300" distR="114300" simplePos="0" relativeHeight="251661312" behindDoc="1" locked="0" layoutInCell="1" allowOverlap="1" wp14:anchorId="73856F3F" wp14:editId="07ADBFD7">
          <wp:simplePos x="0" y="0"/>
          <wp:positionH relativeFrom="rightMargin">
            <wp:posOffset>-175260</wp:posOffset>
          </wp:positionH>
          <wp:positionV relativeFrom="paragraph">
            <wp:posOffset>1270</wp:posOffset>
          </wp:positionV>
          <wp:extent cx="962025" cy="226060"/>
          <wp:effectExtent l="0" t="0" r="9525" b="2540"/>
          <wp:wrapTight wrapText="bothSides">
            <wp:wrapPolygon edited="0">
              <wp:start x="0" y="0"/>
              <wp:lineTo x="0" y="5461"/>
              <wp:lineTo x="4277" y="20022"/>
              <wp:lineTo x="21386" y="20022"/>
              <wp:lineTo x="21386" y="0"/>
              <wp:lineTo x="0" y="0"/>
            </wp:wrapPolygon>
          </wp:wrapTight>
          <wp:docPr id="4" name="Picture 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226060"/>
                  </a:xfrm>
                  <a:prstGeom prst="rect">
                    <a:avLst/>
                  </a:prstGeom>
                  <a:noFill/>
                </pic:spPr>
              </pic:pic>
            </a:graphicData>
          </a:graphic>
          <wp14:sizeRelH relativeFrom="page">
            <wp14:pctWidth>0</wp14:pctWidth>
          </wp14:sizeRelH>
          <wp14:sizeRelV relativeFrom="page">
            <wp14:pctHeight>0</wp14:pctHeight>
          </wp14:sizeRelV>
        </wp:anchor>
      </w:drawing>
    </w:r>
    <w:r w:rsidRPr="00640917">
      <w:rPr>
        <w:rFonts w:ascii="Lato Bold" w:hAnsi="Lato Bold"/>
        <w:color w:val="404040"/>
        <w:sz w:val="18"/>
        <w:szCs w:val="18"/>
      </w:rPr>
      <w:t>T.: +355 4 225 9779    www.amcham.al</w:t>
    </w:r>
    <w:r>
      <w:rPr>
        <w:rFonts w:ascii="Lato Bold" w:hAnsi="Lato Bold"/>
        <w:color w:val="404040"/>
        <w:sz w:val="18"/>
        <w:szCs w:val="18"/>
      </w:rPr>
      <w:t xml:space="preserve">                                 </w:t>
    </w:r>
  </w:p>
  <w:p w14:paraId="14BA0EA5" w14:textId="77777777" w:rsidR="00092659" w:rsidRPr="0087521C" w:rsidRDefault="00092659" w:rsidP="00092659">
    <w:pPr>
      <w:pStyle w:val="Footer"/>
      <w:rPr>
        <w:rFonts w:ascii="Arial" w:hAnsi="Arial" w:cs="Arial"/>
        <w:color w:val="808080"/>
        <w:sz w:val="20"/>
      </w:rPr>
    </w:pPr>
  </w:p>
  <w:p w14:paraId="34A988DC" w14:textId="5D6C5029" w:rsidR="00092659" w:rsidRDefault="00092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5004E" w14:textId="77777777" w:rsidR="00873331" w:rsidRDefault="00873331" w:rsidP="00092659">
      <w:pPr>
        <w:spacing w:after="0" w:line="240" w:lineRule="auto"/>
      </w:pPr>
      <w:r>
        <w:separator/>
      </w:r>
    </w:p>
  </w:footnote>
  <w:footnote w:type="continuationSeparator" w:id="0">
    <w:p w14:paraId="4FE3E2B4" w14:textId="77777777" w:rsidR="00873331" w:rsidRDefault="00873331" w:rsidP="00092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8367" w14:textId="0F82E328" w:rsidR="00092659" w:rsidRDefault="00092659">
    <w:pPr>
      <w:pStyle w:val="Header"/>
    </w:pPr>
    <w:r w:rsidRPr="00B86849">
      <w:rPr>
        <w:rFonts w:ascii="Lato" w:hAnsi="Lato"/>
        <w:noProof/>
      </w:rPr>
      <w:drawing>
        <wp:anchor distT="0" distB="0" distL="114300" distR="114300" simplePos="0" relativeHeight="251659264" behindDoc="1" locked="0" layoutInCell="1" allowOverlap="1" wp14:anchorId="2B513A51" wp14:editId="0A84C637">
          <wp:simplePos x="0" y="0"/>
          <wp:positionH relativeFrom="column">
            <wp:posOffset>-495300</wp:posOffset>
          </wp:positionH>
          <wp:positionV relativeFrom="paragraph">
            <wp:posOffset>-335280</wp:posOffset>
          </wp:positionV>
          <wp:extent cx="3395345" cy="660400"/>
          <wp:effectExtent l="0" t="0" r="0" b="0"/>
          <wp:wrapNone/>
          <wp:docPr id="3" name="Picture 3" descr="C:\Users\kristi.cunga\AppData\Local\Microsoft\Windows\INetCache\Content.Word\AMCHAM---Horizontal-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ti.cunga\AppData\Local\Microsoft\Windows\INetCache\Content.Word\AMCHAM---Horizontal-Logo---Main.png"/>
                  <pic:cNvPicPr>
                    <a:picLocks noChangeAspect="1" noChangeArrowheads="1"/>
                  </pic:cNvPicPr>
                </pic:nvPicPr>
                <pic:blipFill>
                  <a:blip r:embed="rId1" cstate="print">
                    <a:extLst>
                      <a:ext uri="{28A0092B-C50C-407E-A947-70E740481C1C}">
                        <a14:useLocalDpi xmlns:a14="http://schemas.microsoft.com/office/drawing/2010/main" val="0"/>
                      </a:ext>
                    </a:extLst>
                  </a:blip>
                  <a:srcRect l="2722"/>
                  <a:stretch>
                    <a:fillRect/>
                  </a:stretch>
                </pic:blipFill>
                <pic:spPr bwMode="auto">
                  <a:xfrm>
                    <a:off x="0" y="0"/>
                    <a:ext cx="3395345" cy="6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462F4"/>
    <w:multiLevelType w:val="multilevel"/>
    <w:tmpl w:val="F9CE1D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D8"/>
    <w:rsid w:val="00092659"/>
    <w:rsid w:val="000B64B6"/>
    <w:rsid w:val="002D7D29"/>
    <w:rsid w:val="00324F42"/>
    <w:rsid w:val="004B64D8"/>
    <w:rsid w:val="006C4AEA"/>
    <w:rsid w:val="00873331"/>
    <w:rsid w:val="00987A69"/>
    <w:rsid w:val="00A32BB8"/>
    <w:rsid w:val="00AA4288"/>
    <w:rsid w:val="00B61726"/>
    <w:rsid w:val="00BA09FC"/>
    <w:rsid w:val="00DE5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6F75"/>
  <w15:docId w15:val="{F21AF3BF-4A6C-426F-974C-1A3C0239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92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659"/>
  </w:style>
  <w:style w:type="paragraph" w:styleId="Footer">
    <w:name w:val="footer"/>
    <w:basedOn w:val="Normal"/>
    <w:link w:val="FooterChar"/>
    <w:uiPriority w:val="99"/>
    <w:unhideWhenUsed/>
    <w:rsid w:val="00092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hqiperiaqeduam.al/" TargetMode="External"/><Relationship Id="rId3" Type="http://schemas.openxmlformats.org/officeDocument/2006/relationships/settings" Target="settings.xml"/><Relationship Id="rId7" Type="http://schemas.openxmlformats.org/officeDocument/2006/relationships/hyperlink" Target="http://drejtesia.gov.al/denon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Brikena Kamenica</cp:lastModifiedBy>
  <cp:revision>2</cp:revision>
  <dcterms:created xsi:type="dcterms:W3CDTF">2021-12-20T10:45:00Z</dcterms:created>
  <dcterms:modified xsi:type="dcterms:W3CDTF">2021-12-20T10:45:00Z</dcterms:modified>
</cp:coreProperties>
</file>