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Ind w:w="-500" w:type="dxa"/>
        <w:tblLook w:val="04A0" w:firstRow="1" w:lastRow="0" w:firstColumn="1" w:lastColumn="0" w:noHBand="0" w:noVBand="1"/>
      </w:tblPr>
      <w:tblGrid>
        <w:gridCol w:w="5391"/>
        <w:gridCol w:w="5094"/>
      </w:tblGrid>
      <w:tr w:rsidR="00950407" w:rsidRPr="00985EAA" w14:paraId="1645BF8C" w14:textId="77777777" w:rsidTr="000F7BE0">
        <w:trPr>
          <w:trHeight w:val="12590"/>
        </w:trPr>
        <w:tc>
          <w:tcPr>
            <w:tcW w:w="5391" w:type="dxa"/>
            <w:tcBorders>
              <w:top w:val="nil"/>
              <w:left w:val="nil"/>
              <w:bottom w:val="nil"/>
              <w:right w:val="nil"/>
            </w:tcBorders>
            <w:shd w:val="clear" w:color="auto" w:fill="FFFFFF" w:themeFill="background1"/>
          </w:tcPr>
          <w:p w14:paraId="0A828F62" w14:textId="77777777" w:rsidR="00950407" w:rsidRPr="00985EAA" w:rsidRDefault="00950407" w:rsidP="000F7BE0">
            <w:pPr>
              <w:spacing w:line="288" w:lineRule="auto"/>
              <w:jc w:val="center"/>
              <w:rPr>
                <w:b/>
                <w:bCs/>
                <w:sz w:val="21"/>
                <w:szCs w:val="21"/>
                <w:lang w:val="sq-AL"/>
              </w:rPr>
            </w:pPr>
            <w:r w:rsidRPr="00985EAA">
              <w:rPr>
                <w:b/>
                <w:bCs/>
                <w:sz w:val="21"/>
                <w:szCs w:val="21"/>
                <w:lang w:val="sq-AL"/>
              </w:rPr>
              <w:t>REGJISTRI I PRONAREVE PERFITUES</w:t>
            </w:r>
          </w:p>
          <w:p w14:paraId="4DC363DD" w14:textId="77777777" w:rsidR="00950407" w:rsidRPr="00985EAA" w:rsidRDefault="00950407" w:rsidP="000F7BE0">
            <w:pPr>
              <w:spacing w:line="288" w:lineRule="auto"/>
              <w:jc w:val="both"/>
              <w:rPr>
                <w:sz w:val="21"/>
                <w:szCs w:val="21"/>
                <w:lang w:val="sq-AL"/>
              </w:rPr>
            </w:pPr>
          </w:p>
          <w:p w14:paraId="5BDAF724" w14:textId="77777777" w:rsidR="00950407" w:rsidRPr="00985EAA" w:rsidRDefault="00950407" w:rsidP="000F7BE0">
            <w:pPr>
              <w:spacing w:line="288" w:lineRule="auto"/>
              <w:jc w:val="both"/>
              <w:rPr>
                <w:sz w:val="21"/>
                <w:szCs w:val="21"/>
                <w:lang w:val="sq-AL"/>
              </w:rPr>
            </w:pPr>
            <w:r w:rsidRPr="00985EAA">
              <w:rPr>
                <w:sz w:val="21"/>
                <w:szCs w:val="21"/>
                <w:lang w:val="sq-AL"/>
              </w:rPr>
              <w:t>Bazuar ne ligjin 112/2020, date 29.07.2020 “Per Regjistrin e Pronareve Perfitues” (“</w:t>
            </w:r>
            <w:r w:rsidRPr="00985EAA">
              <w:rPr>
                <w:b/>
                <w:bCs/>
                <w:sz w:val="21"/>
                <w:szCs w:val="21"/>
                <w:lang w:val="sq-AL"/>
              </w:rPr>
              <w:t>Ligji</w:t>
            </w:r>
            <w:r w:rsidRPr="00985EAA">
              <w:rPr>
                <w:sz w:val="21"/>
                <w:szCs w:val="21"/>
                <w:lang w:val="sq-AL"/>
              </w:rPr>
              <w:t>”), Keshilli i Ministrave me date 24.12.2020 ka miratuar vendimin nr.1088 “Per percaktimin e menyres dhe te procedurave te regjistrimit e publikimit te te dhenave per pronaret perfitues, si dhe te njoftimit nga autoritetet shteterore kompetente e nga subjektet e detyruara” (“</w:t>
            </w:r>
            <w:r w:rsidRPr="00985EAA">
              <w:rPr>
                <w:b/>
                <w:bCs/>
                <w:sz w:val="21"/>
                <w:szCs w:val="21"/>
                <w:lang w:val="sq-AL"/>
              </w:rPr>
              <w:t>VKM</w:t>
            </w:r>
            <w:r w:rsidRPr="00985EAA">
              <w:rPr>
                <w:sz w:val="21"/>
                <w:szCs w:val="21"/>
                <w:lang w:val="sq-AL"/>
              </w:rPr>
              <w:t>”), i cili percakton procedurat dhe formalitetet per regjistrimin e pronarit perfitues.</w:t>
            </w:r>
          </w:p>
          <w:p w14:paraId="7A480275" w14:textId="77777777" w:rsidR="00950407" w:rsidRPr="00985EAA" w:rsidRDefault="00950407" w:rsidP="000F7BE0">
            <w:pPr>
              <w:spacing w:line="288" w:lineRule="auto"/>
              <w:jc w:val="both"/>
              <w:rPr>
                <w:sz w:val="21"/>
                <w:szCs w:val="21"/>
                <w:lang w:val="sq-AL"/>
              </w:rPr>
            </w:pPr>
          </w:p>
          <w:p w14:paraId="37932F4D" w14:textId="77777777" w:rsidR="00950407" w:rsidRPr="00985EAA" w:rsidRDefault="00950407" w:rsidP="000F7BE0">
            <w:pPr>
              <w:spacing w:line="288" w:lineRule="auto"/>
              <w:jc w:val="both"/>
              <w:rPr>
                <w:sz w:val="21"/>
                <w:szCs w:val="21"/>
                <w:lang w:val="sq-AL"/>
              </w:rPr>
            </w:pPr>
          </w:p>
          <w:p w14:paraId="248A6CEC" w14:textId="77777777" w:rsidR="00950407" w:rsidRPr="00C247AC" w:rsidRDefault="00950407" w:rsidP="000F7BE0">
            <w:pPr>
              <w:tabs>
                <w:tab w:val="left" w:pos="3193"/>
              </w:tabs>
              <w:spacing w:line="288" w:lineRule="auto"/>
              <w:jc w:val="both"/>
              <w:rPr>
                <w:b/>
                <w:bCs/>
                <w:sz w:val="21"/>
                <w:szCs w:val="21"/>
                <w:lang w:val="sq-AL"/>
              </w:rPr>
            </w:pPr>
            <w:r w:rsidRPr="00985EAA">
              <w:rPr>
                <w:b/>
                <w:bCs/>
                <w:sz w:val="21"/>
                <w:szCs w:val="21"/>
                <w:lang w:val="sq-AL"/>
              </w:rPr>
              <w:t>Kush duhet te regjistrohet?</w:t>
            </w:r>
            <w:r w:rsidRPr="00985EAA">
              <w:rPr>
                <w:b/>
                <w:bCs/>
                <w:sz w:val="21"/>
                <w:szCs w:val="21"/>
                <w:lang w:val="sq-AL"/>
              </w:rPr>
              <w:tab/>
            </w:r>
          </w:p>
          <w:p w14:paraId="6D816C4E" w14:textId="77777777" w:rsidR="00950407" w:rsidRPr="00985EAA" w:rsidRDefault="00950407" w:rsidP="000F7BE0">
            <w:pPr>
              <w:tabs>
                <w:tab w:val="left" w:pos="5430"/>
              </w:tabs>
              <w:spacing w:line="288" w:lineRule="auto"/>
              <w:jc w:val="both"/>
              <w:rPr>
                <w:sz w:val="21"/>
                <w:szCs w:val="21"/>
                <w:lang w:val="sq-AL"/>
              </w:rPr>
            </w:pPr>
            <w:r w:rsidRPr="00985EAA">
              <w:rPr>
                <w:sz w:val="21"/>
                <w:szCs w:val="21"/>
                <w:lang w:val="sq-AL"/>
              </w:rPr>
              <w:t>Te gjithe subjektet qe jane regjistruar ne Regjistrin Tregtar Shqiptar te mbajtur nga Qendra Kombetare e Biznesit (</w:t>
            </w:r>
            <w:r w:rsidRPr="00985EAA">
              <w:rPr>
                <w:b/>
                <w:bCs/>
                <w:sz w:val="21"/>
                <w:szCs w:val="21"/>
                <w:lang w:val="sq-AL"/>
              </w:rPr>
              <w:t>QKB</w:t>
            </w:r>
            <w:r w:rsidRPr="00985EAA">
              <w:rPr>
                <w:sz w:val="21"/>
                <w:szCs w:val="21"/>
                <w:lang w:val="sq-AL"/>
              </w:rPr>
              <w:t>) (perfshire deget dhe zyrat e perfaqesimit te subjekteve te huaja), si edhe organizatat jofitimprurese te regjistruara prane Regjistrit te organizatave jofitimprurese te mbajtur nga Gjykata e Rrethit Gjyqesor Tirane (</w:t>
            </w:r>
            <w:r w:rsidRPr="00985EAA">
              <w:rPr>
                <w:i/>
                <w:iCs/>
                <w:sz w:val="21"/>
                <w:szCs w:val="21"/>
                <w:lang w:val="sq-AL"/>
              </w:rPr>
              <w:t>subjektet raportuese</w:t>
            </w:r>
            <w:r w:rsidRPr="00985EAA">
              <w:rPr>
                <w:sz w:val="21"/>
                <w:szCs w:val="21"/>
                <w:lang w:val="sq-AL"/>
              </w:rPr>
              <w:t>).</w:t>
            </w:r>
          </w:p>
          <w:p w14:paraId="1924CC9F" w14:textId="77777777" w:rsidR="00950407" w:rsidRPr="00E27487" w:rsidRDefault="00950407" w:rsidP="000F7BE0">
            <w:pPr>
              <w:tabs>
                <w:tab w:val="left" w:pos="3375"/>
              </w:tabs>
              <w:spacing w:line="288" w:lineRule="auto"/>
              <w:jc w:val="both"/>
              <w:rPr>
                <w:sz w:val="21"/>
                <w:szCs w:val="21"/>
                <w:lang w:val="sq-AL"/>
              </w:rPr>
            </w:pPr>
            <w:r w:rsidRPr="00985EAA">
              <w:rPr>
                <w:sz w:val="21"/>
                <w:szCs w:val="21"/>
                <w:lang w:val="sq-AL"/>
              </w:rPr>
              <w:tab/>
            </w:r>
          </w:p>
          <w:p w14:paraId="33CAB2F9" w14:textId="77777777" w:rsidR="00950407" w:rsidRPr="00985EAA" w:rsidRDefault="00950407" w:rsidP="000F7BE0">
            <w:pPr>
              <w:tabs>
                <w:tab w:val="left" w:pos="1455"/>
              </w:tabs>
              <w:spacing w:line="288" w:lineRule="auto"/>
              <w:jc w:val="both"/>
              <w:rPr>
                <w:b/>
                <w:bCs/>
                <w:sz w:val="21"/>
                <w:szCs w:val="21"/>
                <w:lang w:val="sq-AL"/>
              </w:rPr>
            </w:pPr>
            <w:r w:rsidRPr="00985EAA">
              <w:rPr>
                <w:b/>
                <w:bCs/>
                <w:sz w:val="21"/>
                <w:szCs w:val="21"/>
                <w:lang w:val="sq-AL"/>
              </w:rPr>
              <w:t>Kush depoziton aplikimin per regjistrim?</w:t>
            </w:r>
          </w:p>
          <w:p w14:paraId="0240D1AD" w14:textId="77777777" w:rsidR="00950407" w:rsidRPr="00985EAA" w:rsidRDefault="00950407" w:rsidP="000F7BE0">
            <w:pPr>
              <w:tabs>
                <w:tab w:val="left" w:pos="1455"/>
              </w:tabs>
              <w:spacing w:line="288" w:lineRule="auto"/>
              <w:jc w:val="both"/>
              <w:rPr>
                <w:sz w:val="21"/>
                <w:szCs w:val="21"/>
                <w:lang w:val="sq-AL"/>
              </w:rPr>
            </w:pPr>
            <w:r w:rsidRPr="00985EAA">
              <w:rPr>
                <w:sz w:val="21"/>
                <w:szCs w:val="21"/>
                <w:lang w:val="sq-AL"/>
              </w:rPr>
              <w:t>Subjekti raportues duhet te caktoje nje person qe te beje regjistrimin (</w:t>
            </w:r>
            <w:r w:rsidRPr="00985EAA">
              <w:rPr>
                <w:i/>
                <w:iCs/>
                <w:sz w:val="21"/>
                <w:szCs w:val="21"/>
                <w:lang w:val="sq-AL"/>
              </w:rPr>
              <w:t>personi i autorizuar</w:t>
            </w:r>
            <w:r w:rsidRPr="00985EAA">
              <w:rPr>
                <w:sz w:val="21"/>
                <w:szCs w:val="21"/>
                <w:lang w:val="sq-AL"/>
              </w:rPr>
              <w:t>).</w:t>
            </w:r>
          </w:p>
          <w:p w14:paraId="0BB89DD0" w14:textId="77777777" w:rsidR="00950407" w:rsidRPr="00985EAA" w:rsidRDefault="00950407" w:rsidP="000F7BE0">
            <w:pPr>
              <w:tabs>
                <w:tab w:val="left" w:pos="1455"/>
              </w:tabs>
              <w:spacing w:line="288" w:lineRule="auto"/>
              <w:jc w:val="both"/>
              <w:rPr>
                <w:sz w:val="21"/>
                <w:szCs w:val="21"/>
                <w:lang w:val="sq-AL"/>
              </w:rPr>
            </w:pPr>
          </w:p>
          <w:p w14:paraId="448ADE60" w14:textId="77777777" w:rsidR="00950407" w:rsidRPr="00985EAA" w:rsidRDefault="00950407" w:rsidP="000F7BE0">
            <w:pPr>
              <w:tabs>
                <w:tab w:val="left" w:pos="1455"/>
              </w:tabs>
              <w:spacing w:line="288" w:lineRule="auto"/>
              <w:jc w:val="both"/>
              <w:rPr>
                <w:b/>
                <w:bCs/>
                <w:sz w:val="21"/>
                <w:szCs w:val="21"/>
                <w:lang w:val="sq-AL"/>
              </w:rPr>
            </w:pPr>
            <w:r w:rsidRPr="00985EAA">
              <w:rPr>
                <w:b/>
                <w:bCs/>
                <w:sz w:val="21"/>
                <w:szCs w:val="21"/>
                <w:lang w:val="sq-AL"/>
              </w:rPr>
              <w:t>Ku behet regjistrimi?</w:t>
            </w:r>
          </w:p>
          <w:p w14:paraId="1E81E0FC" w14:textId="77777777" w:rsidR="00950407" w:rsidRPr="00985EAA" w:rsidRDefault="00950407" w:rsidP="000F7BE0">
            <w:pPr>
              <w:tabs>
                <w:tab w:val="left" w:pos="1455"/>
              </w:tabs>
              <w:spacing w:line="288" w:lineRule="auto"/>
              <w:jc w:val="both"/>
              <w:rPr>
                <w:i/>
                <w:iCs/>
                <w:sz w:val="21"/>
                <w:szCs w:val="21"/>
                <w:lang w:val="sq-AL"/>
              </w:rPr>
            </w:pPr>
            <w:r w:rsidRPr="00985EAA">
              <w:rPr>
                <w:sz w:val="21"/>
                <w:szCs w:val="21"/>
                <w:lang w:val="sq-AL"/>
              </w:rPr>
              <w:t xml:space="preserve">Regjistrimi i pronarit perfitues do te behet ne portalin unik te sherbimeve qeveritare </w:t>
            </w:r>
            <w:r w:rsidRPr="00985EAA">
              <w:rPr>
                <w:i/>
                <w:iCs/>
                <w:sz w:val="21"/>
                <w:szCs w:val="21"/>
                <w:lang w:val="sq-AL"/>
              </w:rPr>
              <w:t xml:space="preserve">e-Albania. </w:t>
            </w:r>
          </w:p>
          <w:p w14:paraId="77A0DF1D" w14:textId="77777777" w:rsidR="00950407" w:rsidRPr="00985EAA" w:rsidRDefault="00950407" w:rsidP="000F7BE0">
            <w:pPr>
              <w:tabs>
                <w:tab w:val="left" w:pos="1455"/>
              </w:tabs>
              <w:spacing w:line="288" w:lineRule="auto"/>
              <w:jc w:val="both"/>
              <w:rPr>
                <w:sz w:val="21"/>
                <w:szCs w:val="21"/>
                <w:lang w:val="sq-AL"/>
              </w:rPr>
            </w:pPr>
          </w:p>
          <w:p w14:paraId="719C44E2" w14:textId="77777777" w:rsidR="00950407" w:rsidRPr="00985EAA" w:rsidRDefault="00950407" w:rsidP="000F7BE0">
            <w:pPr>
              <w:tabs>
                <w:tab w:val="left" w:pos="1455"/>
                <w:tab w:val="center" w:pos="2587"/>
              </w:tabs>
              <w:spacing w:line="288" w:lineRule="auto"/>
              <w:jc w:val="both"/>
              <w:rPr>
                <w:b/>
                <w:bCs/>
                <w:sz w:val="21"/>
                <w:szCs w:val="21"/>
                <w:lang w:val="sq-AL"/>
              </w:rPr>
            </w:pPr>
            <w:r w:rsidRPr="00985EAA">
              <w:rPr>
                <w:b/>
                <w:bCs/>
                <w:sz w:val="21"/>
                <w:szCs w:val="21"/>
                <w:lang w:val="sq-AL"/>
              </w:rPr>
              <w:t>Si behet regjistrimi?</w:t>
            </w:r>
            <w:r>
              <w:rPr>
                <w:b/>
                <w:bCs/>
                <w:sz w:val="21"/>
                <w:szCs w:val="21"/>
                <w:lang w:val="sq-AL"/>
              </w:rPr>
              <w:tab/>
            </w:r>
          </w:p>
          <w:p w14:paraId="130B7AEE" w14:textId="77777777" w:rsidR="00950407" w:rsidRPr="00985EAA" w:rsidRDefault="00950407" w:rsidP="000F7BE0">
            <w:pPr>
              <w:tabs>
                <w:tab w:val="left" w:pos="5430"/>
              </w:tabs>
              <w:spacing w:line="288" w:lineRule="auto"/>
              <w:jc w:val="both"/>
              <w:rPr>
                <w:sz w:val="21"/>
                <w:szCs w:val="21"/>
                <w:lang w:val="sq-AL"/>
              </w:rPr>
            </w:pPr>
            <w:r w:rsidRPr="00985EAA">
              <w:rPr>
                <w:sz w:val="21"/>
                <w:szCs w:val="21"/>
                <w:lang w:val="sq-AL"/>
              </w:rPr>
              <w:t>Personi i autorizuar pasi identifikohet elektronikisht ne e-Albania duhet te zgjedhi llojin e regjistrimit qe do te beje (regjistrim fillestar dhe ose/perditesim ose ndryshim i te dhenave per pronaret perfitues) dhe me pas do i shfaqet formulari perkates i aplikimit</w:t>
            </w:r>
            <w:r>
              <w:rPr>
                <w:sz w:val="21"/>
                <w:szCs w:val="21"/>
                <w:lang w:val="sq-AL"/>
              </w:rPr>
              <w:t xml:space="preserve"> dhe ta plotesoje</w:t>
            </w:r>
            <w:r w:rsidRPr="00985EAA">
              <w:rPr>
                <w:sz w:val="21"/>
                <w:szCs w:val="21"/>
                <w:lang w:val="sq-AL"/>
              </w:rPr>
              <w:t xml:space="preserve">. Gjithashtu duhet te ngarkoje dokumentat shoqeruese qe vertetojne dhe provojne te dhenat e regjistruara. </w:t>
            </w:r>
          </w:p>
          <w:p w14:paraId="3A77B46F" w14:textId="77777777" w:rsidR="00950407" w:rsidRPr="00985EAA" w:rsidRDefault="00950407" w:rsidP="000F7BE0">
            <w:pPr>
              <w:tabs>
                <w:tab w:val="left" w:pos="5430"/>
              </w:tabs>
              <w:spacing w:line="288" w:lineRule="auto"/>
              <w:jc w:val="both"/>
              <w:rPr>
                <w:sz w:val="21"/>
                <w:szCs w:val="21"/>
                <w:lang w:val="sq-AL"/>
              </w:rPr>
            </w:pPr>
            <w:r w:rsidRPr="00985EAA">
              <w:rPr>
                <w:sz w:val="21"/>
                <w:szCs w:val="21"/>
                <w:lang w:val="sq-AL"/>
              </w:rPr>
              <w:t>Dokumentacioni qe depozitohet ne Regjister duhet te jete hartuar jo me vone se 30 dite kalendarike nga data e regjistrimit fillestar te pronarit perfitues</w:t>
            </w:r>
            <w:r>
              <w:rPr>
                <w:sz w:val="21"/>
                <w:szCs w:val="21"/>
                <w:lang w:val="sq-AL"/>
              </w:rPr>
              <w:t xml:space="preserve"> dhe te perkthyera ne </w:t>
            </w:r>
            <w:r>
              <w:rPr>
                <w:sz w:val="21"/>
                <w:szCs w:val="21"/>
                <w:lang w:val="sq-AL"/>
              </w:rPr>
              <w:lastRenderedPageBreak/>
              <w:t xml:space="preserve">shqip. </w:t>
            </w:r>
            <w:r w:rsidRPr="00985EAA">
              <w:rPr>
                <w:sz w:val="21"/>
                <w:szCs w:val="21"/>
                <w:lang w:val="sq-AL"/>
              </w:rPr>
              <w:t>Aktet private dhe dokumentet zyrtare te juridiksioneve te huaja duhet te legalizohen.</w:t>
            </w:r>
          </w:p>
          <w:p w14:paraId="1D51D41A" w14:textId="77777777" w:rsidR="00950407" w:rsidRPr="00985EAA" w:rsidRDefault="00950407" w:rsidP="000F7BE0">
            <w:pPr>
              <w:tabs>
                <w:tab w:val="left" w:pos="5430"/>
              </w:tabs>
              <w:spacing w:line="288" w:lineRule="auto"/>
              <w:jc w:val="both"/>
              <w:rPr>
                <w:sz w:val="21"/>
                <w:szCs w:val="21"/>
                <w:lang w:val="sq-AL"/>
              </w:rPr>
            </w:pPr>
            <w:r w:rsidRPr="00985EAA">
              <w:rPr>
                <w:sz w:val="21"/>
                <w:szCs w:val="21"/>
                <w:lang w:val="sq-AL"/>
              </w:rPr>
              <w:t xml:space="preserve">Aplikimi do te shqyrtohet nga QKB jo me vone se 2 dite pune nga marrja e aplikimit nga subjektet raportuese. Vendimi per miratimin ose refuzimin e aplikimit do te njoftohet nepermjet publikimi ne Regjister si edhe do t’i dergohet personit te autorizuar nepermjet postes elektronike. </w:t>
            </w:r>
          </w:p>
          <w:p w14:paraId="6742B1C0" w14:textId="77777777" w:rsidR="00950407" w:rsidRPr="00985EAA" w:rsidRDefault="00950407" w:rsidP="000F7BE0">
            <w:pPr>
              <w:pStyle w:val="Default"/>
              <w:spacing w:line="288" w:lineRule="auto"/>
              <w:jc w:val="both"/>
              <w:rPr>
                <w:color w:val="auto"/>
                <w:sz w:val="21"/>
                <w:szCs w:val="21"/>
                <w:lang w:val="sq-AL"/>
              </w:rPr>
            </w:pPr>
          </w:p>
          <w:p w14:paraId="04A9F775" w14:textId="77777777" w:rsidR="00950407" w:rsidRPr="00985EAA" w:rsidRDefault="00950407" w:rsidP="000F7BE0">
            <w:pPr>
              <w:pStyle w:val="Default"/>
              <w:spacing w:line="288" w:lineRule="auto"/>
              <w:jc w:val="both"/>
              <w:rPr>
                <w:b/>
                <w:bCs/>
                <w:color w:val="auto"/>
                <w:sz w:val="21"/>
                <w:szCs w:val="21"/>
                <w:lang w:val="sq-AL"/>
              </w:rPr>
            </w:pPr>
            <w:r w:rsidRPr="00985EAA">
              <w:rPr>
                <w:b/>
                <w:bCs/>
                <w:color w:val="auto"/>
                <w:sz w:val="21"/>
                <w:szCs w:val="21"/>
                <w:lang w:val="sq-AL"/>
              </w:rPr>
              <w:t>Çfare informacioni duhet te regjistrohet?</w:t>
            </w:r>
          </w:p>
          <w:p w14:paraId="0786FBC7" w14:textId="77777777" w:rsidR="00950407" w:rsidRPr="00985EAA" w:rsidRDefault="00950407" w:rsidP="000F7BE0">
            <w:pPr>
              <w:pStyle w:val="Default"/>
              <w:spacing w:line="288" w:lineRule="auto"/>
              <w:jc w:val="both"/>
              <w:rPr>
                <w:color w:val="auto"/>
                <w:sz w:val="21"/>
                <w:szCs w:val="21"/>
                <w:lang w:val="sq-AL"/>
              </w:rPr>
            </w:pPr>
            <w:r w:rsidRPr="00985EAA">
              <w:rPr>
                <w:color w:val="auto"/>
                <w:sz w:val="21"/>
                <w:szCs w:val="21"/>
                <w:lang w:val="sq-AL"/>
              </w:rPr>
              <w:t xml:space="preserve">Informacioni qe duhet te regjistrohet konsiston ne </w:t>
            </w:r>
            <w:r w:rsidRPr="00985EAA">
              <w:rPr>
                <w:i/>
                <w:iCs/>
                <w:color w:val="auto"/>
                <w:sz w:val="21"/>
                <w:szCs w:val="21"/>
                <w:lang w:val="sq-AL"/>
              </w:rPr>
              <w:t>(i)</w:t>
            </w:r>
            <w:r w:rsidRPr="00985EAA">
              <w:rPr>
                <w:color w:val="auto"/>
                <w:sz w:val="21"/>
                <w:szCs w:val="21"/>
                <w:lang w:val="sq-AL"/>
              </w:rPr>
              <w:t xml:space="preserve"> te dhena per subjektin raportues (NUIS; emri), </w:t>
            </w:r>
            <w:r w:rsidRPr="00985EAA">
              <w:rPr>
                <w:i/>
                <w:iCs/>
                <w:color w:val="auto"/>
                <w:sz w:val="21"/>
                <w:szCs w:val="21"/>
                <w:lang w:val="sq-AL"/>
              </w:rPr>
              <w:t>(ii)</w:t>
            </w:r>
            <w:r w:rsidRPr="00985EAA">
              <w:rPr>
                <w:color w:val="auto"/>
                <w:sz w:val="21"/>
                <w:szCs w:val="21"/>
                <w:lang w:val="sq-AL"/>
              </w:rPr>
              <w:t xml:space="preserve"> te dhena te detyrueshme per pronarin perfitues (te dhena e identifikimit; data e percaktimit te individit si pronar perfitues; lloji dhe perqindja e pronesise). Pronaret perfitues te cilet jane shtetas shqiptar te dhenat qe kerkohen jane emri, mbiemri, numri i identifikimit, data e lindjes, shtetesia, adresa e rezidences se perhershme. Perveç te dhenave te mesiperme, shtetasit e huaj duhet gjithashtu te deklarojne numrin e pasaportes, daten e leshimit dhe daten e skadimit te pasaportes.</w:t>
            </w:r>
          </w:p>
          <w:p w14:paraId="6075C494" w14:textId="77777777" w:rsidR="00950407" w:rsidRPr="00985EAA" w:rsidRDefault="00950407" w:rsidP="000F7BE0">
            <w:pPr>
              <w:pStyle w:val="Default"/>
              <w:spacing w:line="288" w:lineRule="auto"/>
              <w:jc w:val="both"/>
              <w:rPr>
                <w:color w:val="auto"/>
                <w:sz w:val="21"/>
                <w:szCs w:val="21"/>
                <w:lang w:val="sq-AL"/>
              </w:rPr>
            </w:pPr>
          </w:p>
          <w:p w14:paraId="21033FF4" w14:textId="77777777" w:rsidR="00950407" w:rsidRPr="00985EAA" w:rsidRDefault="00950407" w:rsidP="000F7BE0">
            <w:pPr>
              <w:pStyle w:val="Default"/>
              <w:spacing w:line="288" w:lineRule="auto"/>
              <w:jc w:val="both"/>
              <w:rPr>
                <w:color w:val="auto"/>
                <w:sz w:val="21"/>
                <w:szCs w:val="21"/>
                <w:lang w:val="sq-AL"/>
              </w:rPr>
            </w:pPr>
          </w:p>
          <w:p w14:paraId="14B9337C" w14:textId="77777777" w:rsidR="00950407" w:rsidRPr="00AF3AF4" w:rsidRDefault="00950407" w:rsidP="000F7BE0">
            <w:pPr>
              <w:pStyle w:val="Default"/>
              <w:spacing w:line="288" w:lineRule="auto"/>
              <w:jc w:val="both"/>
              <w:rPr>
                <w:b/>
                <w:bCs/>
                <w:color w:val="auto"/>
                <w:sz w:val="21"/>
                <w:szCs w:val="21"/>
                <w:lang w:val="sq-AL"/>
              </w:rPr>
            </w:pPr>
            <w:r w:rsidRPr="00985EAA">
              <w:rPr>
                <w:b/>
                <w:bCs/>
                <w:color w:val="auto"/>
                <w:sz w:val="21"/>
                <w:szCs w:val="21"/>
                <w:lang w:val="sq-AL"/>
              </w:rPr>
              <w:t>Çfare ndodh nese nuk mund te identifikohet pronari perfitues?</w:t>
            </w:r>
          </w:p>
          <w:p w14:paraId="1FF8C63C" w14:textId="77777777" w:rsidR="00950407" w:rsidRDefault="00950407" w:rsidP="000F7BE0">
            <w:pPr>
              <w:pStyle w:val="Default"/>
              <w:spacing w:line="288" w:lineRule="auto"/>
              <w:jc w:val="both"/>
              <w:rPr>
                <w:color w:val="auto"/>
                <w:sz w:val="21"/>
                <w:szCs w:val="21"/>
                <w:lang w:val="sq-AL"/>
              </w:rPr>
            </w:pPr>
            <w:r w:rsidRPr="00985EAA">
              <w:rPr>
                <w:color w:val="auto"/>
                <w:sz w:val="21"/>
                <w:szCs w:val="21"/>
                <w:lang w:val="sq-AL"/>
              </w:rPr>
              <w:t xml:space="preserve">Ne raste perjashtimore, kur nuk mund te idetifikohet pronari i fundit perfitues, subjekti raportues pasi ka shteruar te gjitha mjetet e mundshme per identifikimin e pronarit perfitues dhe nese nuk ka arsye per dyshime, mund te regjistroje si pronar perfitues individin qe </w:t>
            </w:r>
            <w:r w:rsidRPr="00985EAA">
              <w:rPr>
                <w:i/>
                <w:iCs/>
                <w:color w:val="auto"/>
                <w:sz w:val="21"/>
                <w:szCs w:val="21"/>
                <w:lang w:val="sq-AL"/>
              </w:rPr>
              <w:t>(i)</w:t>
            </w:r>
            <w:r w:rsidRPr="00985EAA">
              <w:rPr>
                <w:color w:val="auto"/>
                <w:sz w:val="21"/>
                <w:szCs w:val="21"/>
                <w:lang w:val="sq-AL"/>
              </w:rPr>
              <w:t xml:space="preserve"> </w:t>
            </w:r>
            <w:r w:rsidRPr="00985EAA">
              <w:rPr>
                <w:i/>
                <w:iCs/>
                <w:color w:val="auto"/>
                <w:sz w:val="21"/>
                <w:szCs w:val="21"/>
                <w:lang w:val="sq-AL"/>
              </w:rPr>
              <w:t>percakton vendimet e marra nga nje person juridik, (ii) kontrollon ne çdo lloj menyre zgjedhjen, emerimin dhe largimin e shumices se organeve vendimmarrese dhe/ose organeve ekzekutive te personit juridik</w:t>
            </w:r>
            <w:r w:rsidRPr="00985EAA">
              <w:rPr>
                <w:color w:val="auto"/>
                <w:sz w:val="21"/>
                <w:szCs w:val="21"/>
                <w:lang w:val="sq-AL"/>
              </w:rPr>
              <w:t xml:space="preserve">. </w:t>
            </w:r>
          </w:p>
          <w:p w14:paraId="25D9A964" w14:textId="77777777" w:rsidR="00950407" w:rsidRPr="00985EAA" w:rsidRDefault="00950407" w:rsidP="000F7BE0">
            <w:pPr>
              <w:pStyle w:val="Default"/>
              <w:spacing w:line="288" w:lineRule="auto"/>
              <w:jc w:val="both"/>
              <w:rPr>
                <w:color w:val="auto"/>
                <w:sz w:val="21"/>
                <w:szCs w:val="21"/>
                <w:lang w:val="sq-AL"/>
              </w:rPr>
            </w:pPr>
            <w:r w:rsidRPr="00985EAA">
              <w:rPr>
                <w:color w:val="auto"/>
                <w:sz w:val="21"/>
                <w:szCs w:val="21"/>
                <w:lang w:val="sq-AL"/>
              </w:rPr>
              <w:t>Ne kete rast perveç dokumetave te listuara me siper duhet te depozitohet edhe nje deklarate me shkrim ne te cilen percaktohen saktesisht hapat e ndermarre per identifikimin e pronarit perfitues si dhe arsyet per identifikimin dhe regjistrimin ne Regjistrin e Pronareve Perfitues, si pronar perfitues individin ne pikat (i) dhe (ii). Deklarata me shkrim e nenshkruar nga perfaqesuesi ligjor i subjektit raportues, duhet te jete hartuar jo me vone se 30 (tridhjete) dite kalendarike nga data e regjistrimit fillestar te subjekteve raportues.</w:t>
            </w:r>
          </w:p>
          <w:p w14:paraId="2A4420A5" w14:textId="77777777" w:rsidR="00950407" w:rsidRDefault="00950407" w:rsidP="000F7BE0">
            <w:pPr>
              <w:pStyle w:val="Default"/>
              <w:spacing w:line="288" w:lineRule="auto"/>
              <w:jc w:val="both"/>
              <w:rPr>
                <w:color w:val="auto"/>
                <w:sz w:val="21"/>
                <w:szCs w:val="21"/>
                <w:lang w:val="sq-AL"/>
              </w:rPr>
            </w:pPr>
          </w:p>
          <w:p w14:paraId="12A52014" w14:textId="77777777" w:rsidR="00950407" w:rsidRDefault="00950407" w:rsidP="000F7BE0">
            <w:pPr>
              <w:pStyle w:val="Default"/>
              <w:spacing w:line="288" w:lineRule="auto"/>
              <w:jc w:val="both"/>
              <w:rPr>
                <w:color w:val="auto"/>
                <w:sz w:val="21"/>
                <w:szCs w:val="21"/>
                <w:lang w:val="sq-AL"/>
              </w:rPr>
            </w:pPr>
            <w:r w:rsidRPr="00985EAA">
              <w:rPr>
                <w:color w:val="auto"/>
                <w:sz w:val="21"/>
                <w:szCs w:val="21"/>
                <w:lang w:val="sq-AL"/>
              </w:rPr>
              <w:t xml:space="preserve">Mund te kete raste kur asnje nga personat e mesiperm nuk mund te identifikohet si pronari i fundit perfitues dhe ne keto raste do te regjistrohet si pronar perfitues individin/et qe mban pozicionin e drejtuesit/drejtuesve me te larte te subjektit raportues. Si me siper duhet te depozitohet edhe deklarata me shkrim. </w:t>
            </w:r>
          </w:p>
          <w:p w14:paraId="63CC5357" w14:textId="77777777" w:rsidR="00950407" w:rsidRDefault="00950407" w:rsidP="000F7BE0">
            <w:pPr>
              <w:pStyle w:val="Default"/>
              <w:spacing w:line="288" w:lineRule="auto"/>
              <w:jc w:val="both"/>
              <w:rPr>
                <w:color w:val="auto"/>
                <w:sz w:val="21"/>
                <w:szCs w:val="21"/>
                <w:lang w:val="sq-AL"/>
              </w:rPr>
            </w:pPr>
          </w:p>
          <w:p w14:paraId="30A613A9" w14:textId="77777777" w:rsidR="00950407" w:rsidRPr="00E27487" w:rsidRDefault="00950407" w:rsidP="000F7BE0">
            <w:pPr>
              <w:pStyle w:val="Default"/>
              <w:spacing w:line="288" w:lineRule="auto"/>
              <w:jc w:val="both"/>
              <w:rPr>
                <w:color w:val="auto"/>
                <w:sz w:val="21"/>
                <w:szCs w:val="21"/>
                <w:lang w:val="sq-AL"/>
              </w:rPr>
            </w:pPr>
          </w:p>
          <w:p w14:paraId="6E4D192D" w14:textId="77777777" w:rsidR="00950407" w:rsidRPr="00AF3AF4" w:rsidRDefault="00950407" w:rsidP="000F7BE0">
            <w:pPr>
              <w:pStyle w:val="Default"/>
              <w:spacing w:line="288" w:lineRule="auto"/>
              <w:jc w:val="both"/>
              <w:rPr>
                <w:b/>
                <w:bCs/>
                <w:sz w:val="21"/>
                <w:szCs w:val="21"/>
                <w:lang w:val="sq-AL"/>
              </w:rPr>
            </w:pPr>
            <w:r w:rsidRPr="00985EAA">
              <w:rPr>
                <w:b/>
                <w:bCs/>
                <w:sz w:val="21"/>
                <w:szCs w:val="21"/>
                <w:lang w:val="sq-AL"/>
              </w:rPr>
              <w:t>Kush mund te aksesoje Regjistrin e Pronareve Perfitues (RPP) dhe cilat te dhena jane te aksesueshme?</w:t>
            </w:r>
          </w:p>
          <w:p w14:paraId="1ECBCAF0" w14:textId="77777777" w:rsidR="00950407" w:rsidRPr="00985EAA" w:rsidRDefault="00950407" w:rsidP="000F7BE0">
            <w:pPr>
              <w:pStyle w:val="Default"/>
              <w:spacing w:line="288" w:lineRule="auto"/>
              <w:jc w:val="both"/>
              <w:rPr>
                <w:color w:val="auto"/>
                <w:sz w:val="21"/>
                <w:szCs w:val="21"/>
                <w:lang w:val="sq-AL"/>
              </w:rPr>
            </w:pPr>
            <w:r w:rsidRPr="00985EAA">
              <w:rPr>
                <w:color w:val="auto"/>
                <w:sz w:val="21"/>
                <w:szCs w:val="21"/>
                <w:lang w:val="sq-AL"/>
              </w:rPr>
              <w:t>RPP eshte nje regjister publik qe mund te aksesohet nga çdo person i interesuar. Te dhenat qe akesesohen lirisht jane:</w:t>
            </w:r>
          </w:p>
          <w:p w14:paraId="0B3508C5" w14:textId="77777777" w:rsidR="00950407" w:rsidRPr="00985EAA" w:rsidRDefault="00950407" w:rsidP="00950407">
            <w:pPr>
              <w:pStyle w:val="Default"/>
              <w:numPr>
                <w:ilvl w:val="0"/>
                <w:numId w:val="2"/>
              </w:numPr>
              <w:spacing w:line="288" w:lineRule="auto"/>
              <w:jc w:val="both"/>
              <w:rPr>
                <w:color w:val="auto"/>
                <w:sz w:val="21"/>
                <w:szCs w:val="21"/>
                <w:lang w:val="sq-AL"/>
              </w:rPr>
            </w:pPr>
            <w:r w:rsidRPr="00985EAA">
              <w:rPr>
                <w:color w:val="auto"/>
                <w:sz w:val="21"/>
                <w:szCs w:val="21"/>
                <w:lang w:val="sq-AL"/>
              </w:rPr>
              <w:t>Emri dhe mbiemri i pronarit perfitues;</w:t>
            </w:r>
          </w:p>
          <w:p w14:paraId="0C9E2E28" w14:textId="77777777" w:rsidR="00950407" w:rsidRPr="00985EAA" w:rsidRDefault="00950407" w:rsidP="00950407">
            <w:pPr>
              <w:pStyle w:val="Default"/>
              <w:numPr>
                <w:ilvl w:val="0"/>
                <w:numId w:val="2"/>
              </w:numPr>
              <w:spacing w:line="288" w:lineRule="auto"/>
              <w:jc w:val="both"/>
              <w:rPr>
                <w:color w:val="auto"/>
                <w:sz w:val="21"/>
                <w:szCs w:val="21"/>
                <w:lang w:val="sq-AL"/>
              </w:rPr>
            </w:pPr>
            <w:r w:rsidRPr="00985EAA">
              <w:rPr>
                <w:color w:val="auto"/>
                <w:sz w:val="21"/>
                <w:szCs w:val="21"/>
                <w:lang w:val="sq-AL"/>
              </w:rPr>
              <w:t>Shtetesia;</w:t>
            </w:r>
          </w:p>
          <w:p w14:paraId="2B5D7E0A" w14:textId="77777777" w:rsidR="00950407" w:rsidRPr="00985EAA" w:rsidRDefault="00950407" w:rsidP="00950407">
            <w:pPr>
              <w:pStyle w:val="Default"/>
              <w:numPr>
                <w:ilvl w:val="0"/>
                <w:numId w:val="2"/>
              </w:numPr>
              <w:spacing w:line="288" w:lineRule="auto"/>
              <w:jc w:val="both"/>
              <w:rPr>
                <w:color w:val="auto"/>
                <w:sz w:val="21"/>
                <w:szCs w:val="21"/>
                <w:lang w:val="sq-AL"/>
              </w:rPr>
            </w:pPr>
            <w:r w:rsidRPr="00985EAA">
              <w:rPr>
                <w:color w:val="auto"/>
                <w:sz w:val="21"/>
                <w:szCs w:val="21"/>
                <w:lang w:val="sq-AL"/>
              </w:rPr>
              <w:t>Data e lindjes;</w:t>
            </w:r>
          </w:p>
          <w:p w14:paraId="3CB90061" w14:textId="77777777" w:rsidR="00950407" w:rsidRPr="00985EAA" w:rsidRDefault="00950407" w:rsidP="00950407">
            <w:pPr>
              <w:pStyle w:val="Default"/>
              <w:numPr>
                <w:ilvl w:val="0"/>
                <w:numId w:val="2"/>
              </w:numPr>
              <w:spacing w:line="288" w:lineRule="auto"/>
              <w:jc w:val="both"/>
              <w:rPr>
                <w:color w:val="auto"/>
                <w:sz w:val="21"/>
                <w:szCs w:val="21"/>
                <w:lang w:val="sq-AL"/>
              </w:rPr>
            </w:pPr>
            <w:r>
              <w:rPr>
                <w:color w:val="auto"/>
                <w:sz w:val="21"/>
                <w:szCs w:val="21"/>
                <w:lang w:val="sq-AL"/>
              </w:rPr>
              <w:t>Data e c</w:t>
            </w:r>
            <w:r w:rsidRPr="00985EAA">
              <w:rPr>
                <w:color w:val="auto"/>
                <w:sz w:val="21"/>
                <w:szCs w:val="21"/>
                <w:lang w:val="sq-AL"/>
              </w:rPr>
              <w:t>aktimi</w:t>
            </w:r>
            <w:r>
              <w:rPr>
                <w:color w:val="auto"/>
                <w:sz w:val="21"/>
                <w:szCs w:val="21"/>
                <w:lang w:val="sq-AL"/>
              </w:rPr>
              <w:t>t</w:t>
            </w:r>
            <w:r w:rsidRPr="00985EAA">
              <w:rPr>
                <w:color w:val="auto"/>
                <w:sz w:val="21"/>
                <w:szCs w:val="21"/>
                <w:lang w:val="sq-AL"/>
              </w:rPr>
              <w:t xml:space="preserve"> si pronar perfitues;</w:t>
            </w:r>
          </w:p>
          <w:p w14:paraId="20504C4D" w14:textId="77777777" w:rsidR="00950407" w:rsidRPr="00985EAA" w:rsidRDefault="00950407" w:rsidP="00950407">
            <w:pPr>
              <w:pStyle w:val="Default"/>
              <w:numPr>
                <w:ilvl w:val="0"/>
                <w:numId w:val="2"/>
              </w:numPr>
              <w:spacing w:line="288" w:lineRule="auto"/>
              <w:jc w:val="both"/>
              <w:rPr>
                <w:color w:val="auto"/>
                <w:sz w:val="21"/>
                <w:szCs w:val="21"/>
                <w:lang w:val="sq-AL"/>
              </w:rPr>
            </w:pPr>
            <w:r w:rsidRPr="00985EAA">
              <w:rPr>
                <w:color w:val="auto"/>
                <w:sz w:val="21"/>
                <w:szCs w:val="21"/>
                <w:lang w:val="sq-AL"/>
              </w:rPr>
              <w:t>Lloji dhe perqindja e pronesise (direkte/indirekte).</w:t>
            </w:r>
          </w:p>
          <w:p w14:paraId="438BEF41" w14:textId="77777777" w:rsidR="00950407" w:rsidRPr="00985EAA" w:rsidRDefault="00950407" w:rsidP="000F7BE0">
            <w:pPr>
              <w:pStyle w:val="Default"/>
              <w:tabs>
                <w:tab w:val="left" w:pos="5175"/>
              </w:tabs>
              <w:spacing w:line="288" w:lineRule="auto"/>
              <w:jc w:val="both"/>
              <w:rPr>
                <w:color w:val="auto"/>
                <w:sz w:val="21"/>
                <w:szCs w:val="21"/>
                <w:lang w:val="sq-AL"/>
              </w:rPr>
            </w:pPr>
            <w:r w:rsidRPr="00985EAA">
              <w:rPr>
                <w:color w:val="auto"/>
                <w:sz w:val="21"/>
                <w:szCs w:val="21"/>
                <w:lang w:val="sq-AL"/>
              </w:rPr>
              <w:tab/>
            </w:r>
          </w:p>
          <w:p w14:paraId="6A665CD0" w14:textId="77777777" w:rsidR="00950407" w:rsidRDefault="00950407" w:rsidP="000F7BE0">
            <w:pPr>
              <w:pStyle w:val="Default"/>
              <w:spacing w:line="288" w:lineRule="auto"/>
              <w:jc w:val="both"/>
              <w:rPr>
                <w:color w:val="auto"/>
                <w:sz w:val="21"/>
                <w:szCs w:val="21"/>
                <w:lang w:val="sq-AL"/>
              </w:rPr>
            </w:pPr>
          </w:p>
          <w:p w14:paraId="74038D59" w14:textId="77777777" w:rsidR="00950407" w:rsidRPr="00985EAA" w:rsidRDefault="00950407" w:rsidP="000F7BE0">
            <w:pPr>
              <w:pStyle w:val="Default"/>
              <w:spacing w:line="288" w:lineRule="auto"/>
              <w:jc w:val="both"/>
              <w:rPr>
                <w:color w:val="auto"/>
                <w:sz w:val="21"/>
                <w:szCs w:val="21"/>
                <w:lang w:val="sq-AL"/>
              </w:rPr>
            </w:pPr>
            <w:r w:rsidRPr="00985EAA">
              <w:rPr>
                <w:color w:val="auto"/>
                <w:sz w:val="21"/>
                <w:szCs w:val="21"/>
                <w:lang w:val="sq-AL"/>
              </w:rPr>
              <w:t>Te dhenat e tjera te depozituara prane RPP mund te aksesohen lirisht vetem nga personat e autorizuar te subjektit raportues (ekskluzivisht per te dhena te lidhura me subjektin raportues) dhe per organet shteterore kompetente.</w:t>
            </w:r>
          </w:p>
          <w:p w14:paraId="47527DDA" w14:textId="77777777" w:rsidR="00950407" w:rsidRDefault="00950407" w:rsidP="000F7BE0">
            <w:pPr>
              <w:pStyle w:val="Default"/>
              <w:spacing w:line="288" w:lineRule="auto"/>
              <w:rPr>
                <w:b/>
                <w:bCs/>
                <w:color w:val="auto"/>
                <w:sz w:val="21"/>
                <w:szCs w:val="21"/>
                <w:lang w:val="sq-AL"/>
              </w:rPr>
            </w:pPr>
          </w:p>
          <w:p w14:paraId="42B2EB0A" w14:textId="77777777" w:rsidR="00950407" w:rsidRDefault="00950407" w:rsidP="000F7BE0">
            <w:pPr>
              <w:pStyle w:val="Default"/>
              <w:spacing w:line="288" w:lineRule="auto"/>
              <w:jc w:val="both"/>
              <w:rPr>
                <w:b/>
                <w:bCs/>
                <w:color w:val="auto"/>
                <w:sz w:val="21"/>
                <w:szCs w:val="21"/>
                <w:lang w:val="sq-AL"/>
              </w:rPr>
            </w:pPr>
          </w:p>
          <w:p w14:paraId="64EFA61D" w14:textId="77777777" w:rsidR="00950407" w:rsidRPr="00AF3AF4" w:rsidRDefault="00950407" w:rsidP="000F7BE0">
            <w:pPr>
              <w:pStyle w:val="Default"/>
              <w:spacing w:line="288" w:lineRule="auto"/>
              <w:jc w:val="both"/>
              <w:rPr>
                <w:b/>
                <w:bCs/>
                <w:color w:val="auto"/>
                <w:sz w:val="21"/>
                <w:szCs w:val="21"/>
                <w:lang w:val="sq-AL"/>
              </w:rPr>
            </w:pPr>
            <w:r w:rsidRPr="00985EAA">
              <w:rPr>
                <w:b/>
                <w:bCs/>
                <w:color w:val="auto"/>
                <w:sz w:val="21"/>
                <w:szCs w:val="21"/>
                <w:lang w:val="sq-AL"/>
              </w:rPr>
              <w:t>Kur do te filloje regjistrimi?</w:t>
            </w:r>
          </w:p>
          <w:p w14:paraId="58C48B50" w14:textId="77777777" w:rsidR="00950407" w:rsidRDefault="00950407" w:rsidP="000F7BE0">
            <w:pPr>
              <w:pStyle w:val="Default"/>
              <w:spacing w:line="288" w:lineRule="auto"/>
              <w:jc w:val="both"/>
              <w:rPr>
                <w:color w:val="auto"/>
                <w:sz w:val="21"/>
                <w:szCs w:val="21"/>
                <w:lang w:val="sq-AL"/>
              </w:rPr>
            </w:pPr>
            <w:r w:rsidRPr="00985EAA">
              <w:rPr>
                <w:color w:val="auto"/>
                <w:sz w:val="21"/>
                <w:szCs w:val="21"/>
                <w:lang w:val="sq-AL"/>
              </w:rPr>
              <w:t xml:space="preserve">Raportimi dhe regjistrimi i pronareve perfitues te subjekteve raportuese ekzistuese duhet te behet jo me vone se 60 (gjashtedhjete) dite kalendarike nga themelimi i RPP. </w:t>
            </w:r>
          </w:p>
          <w:p w14:paraId="072161AB" w14:textId="77777777" w:rsidR="00950407" w:rsidRPr="00985EAA" w:rsidRDefault="00950407" w:rsidP="000F7BE0">
            <w:pPr>
              <w:pStyle w:val="Default"/>
              <w:spacing w:line="288" w:lineRule="auto"/>
              <w:jc w:val="both"/>
              <w:rPr>
                <w:color w:val="auto"/>
                <w:sz w:val="21"/>
                <w:szCs w:val="21"/>
                <w:lang w:val="sq-AL"/>
              </w:rPr>
            </w:pPr>
            <w:r w:rsidRPr="00985EAA">
              <w:rPr>
                <w:color w:val="auto"/>
                <w:sz w:val="21"/>
                <w:szCs w:val="21"/>
                <w:lang w:val="sq-AL"/>
              </w:rPr>
              <w:t>RPP pritet te krijohet brenda 31 janarit 2021.</w:t>
            </w:r>
          </w:p>
          <w:p w14:paraId="26AC9C4A" w14:textId="77777777" w:rsidR="00950407" w:rsidRPr="00985EAA" w:rsidRDefault="00950407" w:rsidP="000F7BE0">
            <w:pPr>
              <w:pStyle w:val="Default"/>
              <w:spacing w:line="288" w:lineRule="auto"/>
              <w:jc w:val="both"/>
              <w:rPr>
                <w:color w:val="auto"/>
                <w:sz w:val="21"/>
                <w:szCs w:val="21"/>
                <w:lang w:val="sq-AL"/>
              </w:rPr>
            </w:pPr>
          </w:p>
          <w:p w14:paraId="46F47B14" w14:textId="77777777" w:rsidR="00950407" w:rsidRPr="001F799E" w:rsidRDefault="00950407" w:rsidP="000F7BE0">
            <w:pPr>
              <w:spacing w:line="288" w:lineRule="auto"/>
              <w:jc w:val="both"/>
              <w:rPr>
                <w:sz w:val="21"/>
                <w:szCs w:val="21"/>
              </w:rPr>
            </w:pPr>
          </w:p>
        </w:tc>
        <w:tc>
          <w:tcPr>
            <w:tcW w:w="5094" w:type="dxa"/>
            <w:tcBorders>
              <w:top w:val="nil"/>
              <w:left w:val="nil"/>
              <w:bottom w:val="nil"/>
              <w:right w:val="nil"/>
            </w:tcBorders>
          </w:tcPr>
          <w:p w14:paraId="2C2290F3" w14:textId="77777777" w:rsidR="00950407" w:rsidRPr="00985EAA" w:rsidRDefault="00950407" w:rsidP="000F7BE0">
            <w:pPr>
              <w:spacing w:line="288" w:lineRule="auto"/>
              <w:jc w:val="center"/>
              <w:rPr>
                <w:b/>
                <w:bCs/>
                <w:sz w:val="21"/>
                <w:szCs w:val="21"/>
              </w:rPr>
            </w:pPr>
            <w:r w:rsidRPr="00985EAA">
              <w:rPr>
                <w:b/>
                <w:bCs/>
                <w:sz w:val="21"/>
                <w:szCs w:val="21"/>
              </w:rPr>
              <w:lastRenderedPageBreak/>
              <w:t>Ultimate Beneficial Owners Registry</w:t>
            </w:r>
          </w:p>
          <w:p w14:paraId="451F7638" w14:textId="77777777" w:rsidR="00950407" w:rsidRPr="00985EAA" w:rsidRDefault="00950407" w:rsidP="000F7BE0">
            <w:pPr>
              <w:spacing w:line="288" w:lineRule="auto"/>
              <w:jc w:val="both"/>
              <w:rPr>
                <w:sz w:val="21"/>
                <w:szCs w:val="21"/>
                <w:lang w:val="sq-AL"/>
              </w:rPr>
            </w:pPr>
          </w:p>
          <w:p w14:paraId="6307282B" w14:textId="77777777" w:rsidR="00950407" w:rsidRPr="00985EAA" w:rsidRDefault="00950407" w:rsidP="000F7BE0">
            <w:pPr>
              <w:spacing w:line="288" w:lineRule="auto"/>
              <w:jc w:val="both"/>
              <w:rPr>
                <w:sz w:val="21"/>
                <w:szCs w:val="21"/>
                <w:lang w:val="sq-AL"/>
              </w:rPr>
            </w:pPr>
            <w:r w:rsidRPr="00985EAA">
              <w:rPr>
                <w:sz w:val="21"/>
                <w:szCs w:val="21"/>
                <w:lang w:val="sq-AL"/>
              </w:rPr>
              <w:t>Pursuant to the law no. 112/2020, dated 29.07.2020 “On the Registry of Beneficial Owners”</w:t>
            </w:r>
            <w:r>
              <w:rPr>
                <w:sz w:val="21"/>
                <w:szCs w:val="21"/>
                <w:lang w:val="sq-AL"/>
              </w:rPr>
              <w:t xml:space="preserve"> (“</w:t>
            </w:r>
            <w:r w:rsidRPr="00C247AC">
              <w:rPr>
                <w:b/>
                <w:bCs/>
                <w:sz w:val="21"/>
                <w:szCs w:val="21"/>
                <w:lang w:val="sq-AL"/>
              </w:rPr>
              <w:t>Law</w:t>
            </w:r>
            <w:r>
              <w:rPr>
                <w:sz w:val="21"/>
                <w:szCs w:val="21"/>
                <w:lang w:val="sq-AL"/>
              </w:rPr>
              <w:t>”)</w:t>
            </w:r>
            <w:r w:rsidRPr="00985EAA">
              <w:rPr>
                <w:sz w:val="21"/>
                <w:szCs w:val="21"/>
                <w:lang w:val="sq-AL"/>
              </w:rPr>
              <w:t>, the Council of Ministers on 24.12.2020 adopted decision no. 1088, “On defining the procedures for the registration and publication of the information on beneficial owners, and the notification by the competent state authorities and obliged entities” (“</w:t>
            </w:r>
            <w:r w:rsidRPr="00985EAA">
              <w:rPr>
                <w:b/>
                <w:bCs/>
                <w:sz w:val="21"/>
                <w:szCs w:val="21"/>
                <w:lang w:val="sq-AL"/>
              </w:rPr>
              <w:t>Decision</w:t>
            </w:r>
            <w:r w:rsidRPr="00985EAA">
              <w:rPr>
                <w:sz w:val="21"/>
                <w:szCs w:val="21"/>
                <w:lang w:val="sq-AL"/>
              </w:rPr>
              <w:t>”), which determines the procedure and formalities regarding the registration of the ultimate beneficial owners (</w:t>
            </w:r>
            <w:r w:rsidRPr="00985EAA">
              <w:rPr>
                <w:b/>
                <w:bCs/>
                <w:sz w:val="21"/>
                <w:szCs w:val="21"/>
                <w:lang w:val="sq-AL"/>
              </w:rPr>
              <w:t>UBO</w:t>
            </w:r>
            <w:r w:rsidRPr="00985EAA">
              <w:rPr>
                <w:sz w:val="21"/>
                <w:szCs w:val="21"/>
                <w:lang w:val="sq-AL"/>
              </w:rPr>
              <w:t>).</w:t>
            </w:r>
          </w:p>
          <w:p w14:paraId="249CF40E" w14:textId="77777777" w:rsidR="00950407" w:rsidRPr="00985EAA" w:rsidRDefault="00950407" w:rsidP="000F7BE0">
            <w:pPr>
              <w:spacing w:line="288" w:lineRule="auto"/>
              <w:jc w:val="both"/>
              <w:rPr>
                <w:sz w:val="21"/>
                <w:szCs w:val="21"/>
              </w:rPr>
            </w:pPr>
          </w:p>
          <w:p w14:paraId="344B8F49" w14:textId="77777777" w:rsidR="00950407" w:rsidRPr="00C247AC" w:rsidRDefault="00950407" w:rsidP="000F7BE0">
            <w:pPr>
              <w:spacing w:line="288" w:lineRule="auto"/>
              <w:jc w:val="both"/>
              <w:rPr>
                <w:b/>
                <w:bCs/>
                <w:sz w:val="21"/>
                <w:szCs w:val="21"/>
              </w:rPr>
            </w:pPr>
            <w:r w:rsidRPr="00985EAA">
              <w:rPr>
                <w:b/>
                <w:bCs/>
                <w:sz w:val="21"/>
                <w:szCs w:val="21"/>
              </w:rPr>
              <w:t xml:space="preserve">Who </w:t>
            </w:r>
            <w:proofErr w:type="gramStart"/>
            <w:r w:rsidRPr="00985EAA">
              <w:rPr>
                <w:b/>
                <w:bCs/>
                <w:sz w:val="21"/>
                <w:szCs w:val="21"/>
              </w:rPr>
              <w:t>has to</w:t>
            </w:r>
            <w:proofErr w:type="gramEnd"/>
            <w:r w:rsidRPr="00985EAA">
              <w:rPr>
                <w:b/>
                <w:bCs/>
                <w:sz w:val="21"/>
                <w:szCs w:val="21"/>
              </w:rPr>
              <w:t xml:space="preserve"> register?</w:t>
            </w:r>
          </w:p>
          <w:p w14:paraId="51C4A0F6" w14:textId="77777777" w:rsidR="00950407" w:rsidRPr="00985EAA" w:rsidRDefault="00950407" w:rsidP="000F7BE0">
            <w:pPr>
              <w:spacing w:line="288" w:lineRule="auto"/>
              <w:jc w:val="both"/>
              <w:rPr>
                <w:sz w:val="21"/>
                <w:szCs w:val="21"/>
              </w:rPr>
            </w:pPr>
            <w:r w:rsidRPr="00985EAA">
              <w:rPr>
                <w:sz w:val="21"/>
                <w:szCs w:val="21"/>
              </w:rPr>
              <w:t xml:space="preserve">All legal entities registered with the Albanian Commercial Registry held by the National Business Center </w:t>
            </w:r>
            <w:r>
              <w:rPr>
                <w:sz w:val="21"/>
                <w:szCs w:val="21"/>
              </w:rPr>
              <w:t>(</w:t>
            </w:r>
            <w:r w:rsidRPr="00C247AC">
              <w:rPr>
                <w:b/>
                <w:bCs/>
                <w:sz w:val="21"/>
                <w:szCs w:val="21"/>
              </w:rPr>
              <w:t>NBC</w:t>
            </w:r>
            <w:r>
              <w:rPr>
                <w:sz w:val="21"/>
                <w:szCs w:val="21"/>
              </w:rPr>
              <w:t xml:space="preserve">) </w:t>
            </w:r>
            <w:r w:rsidRPr="00985EAA">
              <w:rPr>
                <w:sz w:val="21"/>
                <w:szCs w:val="21"/>
              </w:rPr>
              <w:t>(including branches and representative offices of foreign entities), as well as Non-for-Profit Organizations registered with the Register of nonprofit organizations held by Tirana District Court (</w:t>
            </w:r>
            <w:r w:rsidRPr="00C247AC">
              <w:rPr>
                <w:i/>
                <w:iCs/>
                <w:sz w:val="21"/>
                <w:szCs w:val="21"/>
              </w:rPr>
              <w:t>reporting entities</w:t>
            </w:r>
            <w:r w:rsidRPr="00985EAA">
              <w:rPr>
                <w:sz w:val="21"/>
                <w:szCs w:val="21"/>
              </w:rPr>
              <w:t>).</w:t>
            </w:r>
          </w:p>
          <w:p w14:paraId="7F5FD51B" w14:textId="77777777" w:rsidR="00950407" w:rsidRDefault="00950407" w:rsidP="000F7BE0">
            <w:pPr>
              <w:spacing w:line="288" w:lineRule="auto"/>
              <w:jc w:val="both"/>
              <w:rPr>
                <w:b/>
                <w:bCs/>
                <w:sz w:val="21"/>
                <w:szCs w:val="21"/>
                <w:lang w:val="sq-AL"/>
              </w:rPr>
            </w:pPr>
          </w:p>
          <w:p w14:paraId="1A7F618D" w14:textId="77777777" w:rsidR="00950407" w:rsidRPr="00C247AC" w:rsidRDefault="00950407" w:rsidP="000F7BE0">
            <w:pPr>
              <w:spacing w:line="288" w:lineRule="auto"/>
              <w:jc w:val="both"/>
              <w:rPr>
                <w:b/>
                <w:bCs/>
                <w:sz w:val="21"/>
                <w:szCs w:val="21"/>
                <w:lang w:val="sq-AL"/>
              </w:rPr>
            </w:pPr>
            <w:r w:rsidRPr="00C247AC">
              <w:rPr>
                <w:b/>
                <w:bCs/>
                <w:sz w:val="21"/>
                <w:szCs w:val="21"/>
                <w:lang w:val="sq-AL"/>
              </w:rPr>
              <w:t>Who files the application?</w:t>
            </w:r>
          </w:p>
          <w:p w14:paraId="23CE11B3" w14:textId="77777777" w:rsidR="00950407" w:rsidRPr="00985EAA" w:rsidRDefault="00950407" w:rsidP="000F7BE0">
            <w:pPr>
              <w:spacing w:line="288" w:lineRule="auto"/>
              <w:jc w:val="both"/>
              <w:rPr>
                <w:sz w:val="21"/>
                <w:szCs w:val="21"/>
                <w:lang w:val="sq-AL"/>
              </w:rPr>
            </w:pPr>
            <w:r w:rsidRPr="00985EAA">
              <w:rPr>
                <w:sz w:val="21"/>
                <w:szCs w:val="21"/>
                <w:lang w:val="sq-AL"/>
              </w:rPr>
              <w:t>The reporting entity shall appoint a person to carry out the registration process (</w:t>
            </w:r>
            <w:r w:rsidRPr="00C247AC">
              <w:rPr>
                <w:i/>
                <w:iCs/>
                <w:sz w:val="21"/>
                <w:szCs w:val="21"/>
                <w:lang w:val="sq-AL"/>
              </w:rPr>
              <w:t>the authorized person</w:t>
            </w:r>
            <w:r w:rsidRPr="00985EAA">
              <w:rPr>
                <w:sz w:val="21"/>
                <w:szCs w:val="21"/>
                <w:lang w:val="sq-AL"/>
              </w:rPr>
              <w:t>).</w:t>
            </w:r>
          </w:p>
          <w:p w14:paraId="3389D1B3" w14:textId="77777777" w:rsidR="00950407" w:rsidRPr="00985EAA" w:rsidRDefault="00950407" w:rsidP="000F7BE0">
            <w:pPr>
              <w:autoSpaceDE w:val="0"/>
              <w:autoSpaceDN w:val="0"/>
              <w:adjustRightInd w:val="0"/>
              <w:spacing w:line="288" w:lineRule="auto"/>
              <w:jc w:val="both"/>
              <w:rPr>
                <w:sz w:val="21"/>
                <w:szCs w:val="21"/>
                <w:lang w:val="sq-AL"/>
              </w:rPr>
            </w:pPr>
          </w:p>
          <w:p w14:paraId="493E996B" w14:textId="77777777" w:rsidR="00950407" w:rsidRPr="00985EAA" w:rsidRDefault="00950407" w:rsidP="000F7BE0">
            <w:pPr>
              <w:autoSpaceDE w:val="0"/>
              <w:autoSpaceDN w:val="0"/>
              <w:adjustRightInd w:val="0"/>
              <w:spacing w:line="288" w:lineRule="auto"/>
              <w:jc w:val="both"/>
              <w:rPr>
                <w:b/>
                <w:bCs/>
                <w:sz w:val="21"/>
                <w:szCs w:val="21"/>
                <w:lang w:val="sq-AL"/>
              </w:rPr>
            </w:pPr>
            <w:r w:rsidRPr="00985EAA">
              <w:rPr>
                <w:b/>
                <w:bCs/>
                <w:sz w:val="21"/>
                <w:szCs w:val="21"/>
                <w:lang w:val="sq-AL"/>
              </w:rPr>
              <w:t xml:space="preserve"> What are the means of registration? </w:t>
            </w:r>
          </w:p>
          <w:p w14:paraId="01906C1A" w14:textId="77777777" w:rsidR="00950407" w:rsidRPr="00C247AC" w:rsidRDefault="00950407" w:rsidP="000F7BE0">
            <w:pPr>
              <w:autoSpaceDE w:val="0"/>
              <w:autoSpaceDN w:val="0"/>
              <w:adjustRightInd w:val="0"/>
              <w:spacing w:line="288" w:lineRule="auto"/>
              <w:jc w:val="both"/>
              <w:rPr>
                <w:sz w:val="21"/>
                <w:szCs w:val="21"/>
                <w:lang w:val="sq-AL"/>
              </w:rPr>
            </w:pPr>
            <w:r w:rsidRPr="00985EAA">
              <w:rPr>
                <w:sz w:val="21"/>
                <w:szCs w:val="21"/>
                <w:lang w:val="sq-AL"/>
              </w:rPr>
              <w:t xml:space="preserve">The registration of UBO will be conducted online via the official governmental portal </w:t>
            </w:r>
            <w:r w:rsidRPr="00985EAA">
              <w:rPr>
                <w:i/>
                <w:iCs/>
                <w:sz w:val="21"/>
                <w:szCs w:val="21"/>
                <w:lang w:val="sq-AL"/>
              </w:rPr>
              <w:t>e-Albania</w:t>
            </w:r>
            <w:r w:rsidRPr="00985EAA">
              <w:rPr>
                <w:sz w:val="21"/>
                <w:szCs w:val="21"/>
                <w:lang w:val="sq-AL"/>
              </w:rPr>
              <w:t xml:space="preserve">. </w:t>
            </w:r>
          </w:p>
          <w:p w14:paraId="1C8FC6D6" w14:textId="77777777" w:rsidR="00950407" w:rsidRDefault="00950407" w:rsidP="000F7BE0">
            <w:pPr>
              <w:autoSpaceDE w:val="0"/>
              <w:autoSpaceDN w:val="0"/>
              <w:adjustRightInd w:val="0"/>
              <w:spacing w:line="288" w:lineRule="auto"/>
              <w:jc w:val="both"/>
              <w:rPr>
                <w:b/>
                <w:bCs/>
                <w:sz w:val="21"/>
                <w:szCs w:val="21"/>
                <w:lang w:val="sq-AL"/>
              </w:rPr>
            </w:pPr>
          </w:p>
          <w:p w14:paraId="52CBCBB8" w14:textId="77777777" w:rsidR="00950407" w:rsidRPr="00985EAA" w:rsidRDefault="00950407" w:rsidP="000F7BE0">
            <w:pPr>
              <w:autoSpaceDE w:val="0"/>
              <w:autoSpaceDN w:val="0"/>
              <w:adjustRightInd w:val="0"/>
              <w:spacing w:line="288" w:lineRule="auto"/>
              <w:jc w:val="both"/>
              <w:rPr>
                <w:b/>
                <w:bCs/>
                <w:sz w:val="21"/>
                <w:szCs w:val="21"/>
                <w:lang w:val="sq-AL"/>
              </w:rPr>
            </w:pPr>
            <w:r w:rsidRPr="00985EAA">
              <w:rPr>
                <w:b/>
                <w:bCs/>
                <w:sz w:val="21"/>
                <w:szCs w:val="21"/>
                <w:lang w:val="sq-AL"/>
              </w:rPr>
              <w:t xml:space="preserve">How is the registration conducted? </w:t>
            </w:r>
          </w:p>
          <w:p w14:paraId="6F533E3A" w14:textId="77777777" w:rsidR="00950407" w:rsidRPr="00985EAA" w:rsidRDefault="00950407" w:rsidP="000F7BE0">
            <w:pPr>
              <w:autoSpaceDE w:val="0"/>
              <w:autoSpaceDN w:val="0"/>
              <w:adjustRightInd w:val="0"/>
              <w:spacing w:line="288" w:lineRule="auto"/>
              <w:jc w:val="both"/>
              <w:rPr>
                <w:sz w:val="21"/>
                <w:szCs w:val="21"/>
                <w:lang w:val="sq-AL"/>
              </w:rPr>
            </w:pPr>
            <w:r w:rsidRPr="00985EAA">
              <w:rPr>
                <w:sz w:val="21"/>
                <w:szCs w:val="21"/>
                <w:lang w:val="sq-AL"/>
              </w:rPr>
              <w:t xml:space="preserve">The authorized person after being electronically identified in e-Albania shall fill in the application form by selecting the type of registration (i.e. initial registration/update/change of UBO’s data). The authorized person should also upload the documents verifying the information provided. </w:t>
            </w:r>
          </w:p>
          <w:p w14:paraId="67871A46" w14:textId="77777777" w:rsidR="00950407" w:rsidRPr="00985EAA" w:rsidRDefault="00950407" w:rsidP="000F7BE0">
            <w:pPr>
              <w:autoSpaceDE w:val="0"/>
              <w:autoSpaceDN w:val="0"/>
              <w:adjustRightInd w:val="0"/>
              <w:spacing w:line="288" w:lineRule="auto"/>
              <w:jc w:val="both"/>
              <w:rPr>
                <w:sz w:val="21"/>
                <w:szCs w:val="21"/>
                <w:lang w:val="sq-AL"/>
              </w:rPr>
            </w:pPr>
            <w:r w:rsidRPr="00985EAA">
              <w:rPr>
                <w:sz w:val="21"/>
                <w:szCs w:val="21"/>
                <w:lang w:val="sq-AL"/>
              </w:rPr>
              <w:t xml:space="preserve">All documents to be filed with the Registry must be not older than 30 days and translated in Albanian. Documents issued from foreign public authorities must be duly legalized. </w:t>
            </w:r>
          </w:p>
          <w:p w14:paraId="4507DC27" w14:textId="77777777" w:rsidR="00950407" w:rsidRPr="00985EAA" w:rsidRDefault="00950407" w:rsidP="000F7BE0">
            <w:pPr>
              <w:spacing w:line="288" w:lineRule="auto"/>
              <w:jc w:val="both"/>
              <w:rPr>
                <w:sz w:val="21"/>
                <w:szCs w:val="21"/>
                <w:lang w:val="sq-AL"/>
              </w:rPr>
            </w:pPr>
            <w:r w:rsidRPr="00985EAA">
              <w:rPr>
                <w:sz w:val="21"/>
                <w:szCs w:val="21"/>
                <w:lang w:val="sq-AL"/>
              </w:rPr>
              <w:lastRenderedPageBreak/>
              <w:t>The application will be reviewed by the National Business Center no later than 2 (two) working days from the receipt of the application. The decision of approval or rejection of application is notified through publication in the Registry and sent to the authorized person vi</w:t>
            </w:r>
            <w:r>
              <w:rPr>
                <w:sz w:val="21"/>
                <w:szCs w:val="21"/>
                <w:lang w:val="sq-AL"/>
              </w:rPr>
              <w:t>a</w:t>
            </w:r>
            <w:r w:rsidRPr="00985EAA">
              <w:rPr>
                <w:sz w:val="21"/>
                <w:szCs w:val="21"/>
                <w:lang w:val="sq-AL"/>
              </w:rPr>
              <w:t xml:space="preserve"> email.</w:t>
            </w:r>
          </w:p>
          <w:p w14:paraId="59958D26" w14:textId="77777777" w:rsidR="00950407" w:rsidRDefault="00950407" w:rsidP="000F7BE0">
            <w:pPr>
              <w:spacing w:line="288" w:lineRule="auto"/>
              <w:jc w:val="both"/>
              <w:rPr>
                <w:sz w:val="21"/>
                <w:szCs w:val="21"/>
                <w:lang w:val="sq-AL"/>
              </w:rPr>
            </w:pPr>
          </w:p>
          <w:p w14:paraId="5954C17F" w14:textId="77777777" w:rsidR="00950407" w:rsidRDefault="00950407" w:rsidP="000F7BE0">
            <w:pPr>
              <w:spacing w:line="288" w:lineRule="auto"/>
              <w:jc w:val="both"/>
              <w:rPr>
                <w:sz w:val="21"/>
                <w:szCs w:val="21"/>
                <w:lang w:val="sq-AL"/>
              </w:rPr>
            </w:pPr>
          </w:p>
          <w:p w14:paraId="2390050C" w14:textId="77777777" w:rsidR="00950407" w:rsidRDefault="00950407" w:rsidP="000F7BE0">
            <w:pPr>
              <w:spacing w:line="288" w:lineRule="auto"/>
              <w:jc w:val="both"/>
              <w:rPr>
                <w:b/>
                <w:bCs/>
                <w:sz w:val="21"/>
                <w:szCs w:val="21"/>
                <w:lang w:val="sq-AL"/>
              </w:rPr>
            </w:pPr>
          </w:p>
          <w:p w14:paraId="671E6404" w14:textId="77777777" w:rsidR="00950407" w:rsidRPr="00AF3AF4" w:rsidRDefault="00950407" w:rsidP="000F7BE0">
            <w:pPr>
              <w:spacing w:line="288" w:lineRule="auto"/>
              <w:jc w:val="both"/>
              <w:rPr>
                <w:b/>
                <w:bCs/>
                <w:sz w:val="21"/>
                <w:szCs w:val="21"/>
                <w:lang w:val="sq-AL"/>
              </w:rPr>
            </w:pPr>
            <w:r w:rsidRPr="00985EAA">
              <w:rPr>
                <w:b/>
                <w:bCs/>
                <w:sz w:val="21"/>
                <w:szCs w:val="21"/>
                <w:lang w:val="sq-AL"/>
              </w:rPr>
              <w:t>What kind of information should be registered?</w:t>
            </w:r>
          </w:p>
          <w:p w14:paraId="13EFD24F" w14:textId="77777777" w:rsidR="00950407" w:rsidRPr="00985EAA" w:rsidRDefault="00950407" w:rsidP="000F7BE0">
            <w:pPr>
              <w:spacing w:line="288" w:lineRule="auto"/>
              <w:jc w:val="both"/>
              <w:rPr>
                <w:sz w:val="21"/>
                <w:szCs w:val="21"/>
                <w:lang w:val="sq-AL"/>
              </w:rPr>
            </w:pPr>
            <w:r w:rsidRPr="00985EAA">
              <w:rPr>
                <w:sz w:val="21"/>
                <w:szCs w:val="21"/>
                <w:lang w:val="sq-AL"/>
              </w:rPr>
              <w:t>The information to be reported is the following (i) data of the reporting entity (i.e. NUIS; name) (ii) mandatory data of UBO (i.e. identity data; date of designation of the individual as the beneficial owner; type and percentage of ownership). For UBO being Albanian citizens, the information required is personal information (name and surname), personal identification number, birthdate, citizenship, address of permanent residence. In addition to the above, foreign citizens should also provide passport number and passport issuance and expiry date.</w:t>
            </w:r>
          </w:p>
          <w:p w14:paraId="7263E6E7" w14:textId="77777777" w:rsidR="00950407" w:rsidRDefault="00950407" w:rsidP="000F7BE0">
            <w:pPr>
              <w:spacing w:line="288" w:lineRule="auto"/>
              <w:jc w:val="both"/>
              <w:rPr>
                <w:b/>
                <w:bCs/>
                <w:sz w:val="21"/>
                <w:szCs w:val="21"/>
                <w:lang w:val="sq-AL"/>
              </w:rPr>
            </w:pPr>
          </w:p>
          <w:p w14:paraId="7D9E33AF" w14:textId="77777777" w:rsidR="00950407" w:rsidRDefault="00950407" w:rsidP="000F7BE0">
            <w:pPr>
              <w:spacing w:line="288" w:lineRule="auto"/>
              <w:jc w:val="both"/>
              <w:rPr>
                <w:b/>
                <w:bCs/>
                <w:sz w:val="21"/>
                <w:szCs w:val="21"/>
                <w:lang w:val="sq-AL"/>
              </w:rPr>
            </w:pPr>
          </w:p>
          <w:p w14:paraId="3931C5DF" w14:textId="77777777" w:rsidR="00950407" w:rsidRPr="00985EAA" w:rsidRDefault="00950407" w:rsidP="000F7BE0">
            <w:pPr>
              <w:spacing w:line="288" w:lineRule="auto"/>
              <w:jc w:val="both"/>
              <w:rPr>
                <w:b/>
                <w:bCs/>
                <w:sz w:val="21"/>
                <w:szCs w:val="21"/>
                <w:lang w:val="sq-AL"/>
              </w:rPr>
            </w:pPr>
            <w:r w:rsidRPr="00985EAA">
              <w:rPr>
                <w:b/>
                <w:bCs/>
                <w:sz w:val="21"/>
                <w:szCs w:val="21"/>
                <w:lang w:val="sq-AL"/>
              </w:rPr>
              <w:t>What if it is not possible to identify the UBO?</w:t>
            </w:r>
          </w:p>
          <w:p w14:paraId="4580DB3F" w14:textId="77777777" w:rsidR="00950407" w:rsidRDefault="00950407" w:rsidP="000F7BE0">
            <w:pPr>
              <w:spacing w:line="288" w:lineRule="auto"/>
              <w:jc w:val="both"/>
              <w:rPr>
                <w:sz w:val="21"/>
                <w:szCs w:val="21"/>
                <w:lang w:val="sq-AL"/>
              </w:rPr>
            </w:pPr>
          </w:p>
          <w:p w14:paraId="7B67D48D" w14:textId="77777777" w:rsidR="00950407" w:rsidRDefault="00950407" w:rsidP="000F7BE0">
            <w:pPr>
              <w:spacing w:line="288" w:lineRule="auto"/>
              <w:jc w:val="both"/>
              <w:rPr>
                <w:sz w:val="21"/>
                <w:szCs w:val="21"/>
                <w:lang w:val="sq-AL"/>
              </w:rPr>
            </w:pPr>
            <w:r w:rsidRPr="00985EAA">
              <w:rPr>
                <w:sz w:val="21"/>
                <w:szCs w:val="21"/>
                <w:lang w:val="sq-AL"/>
              </w:rPr>
              <w:t xml:space="preserve">In exceptional cases, where no UBO is identifiable, the reporting entity after having exhausted all other means of identification, and provided there are no grounds for suspicion, may report and register as UBO the person who </w:t>
            </w:r>
            <w:r w:rsidRPr="00985EAA">
              <w:rPr>
                <w:i/>
                <w:iCs/>
                <w:sz w:val="21"/>
                <w:szCs w:val="21"/>
                <w:lang w:val="sq-AL"/>
              </w:rPr>
              <w:t>i) determines the decisions resolved by the legal entity and ii) controls in any way the appointment and dismissal of the majority of members of the decision-making bodies and/or executive bodies of the legal entity.</w:t>
            </w:r>
            <w:r w:rsidRPr="00985EAA">
              <w:rPr>
                <w:sz w:val="21"/>
                <w:szCs w:val="21"/>
                <w:lang w:val="sq-AL"/>
              </w:rPr>
              <w:t xml:space="preserve"> </w:t>
            </w:r>
          </w:p>
          <w:p w14:paraId="59522F2A" w14:textId="77777777" w:rsidR="00950407" w:rsidRDefault="00950407" w:rsidP="000F7BE0">
            <w:pPr>
              <w:spacing w:line="288" w:lineRule="auto"/>
              <w:jc w:val="both"/>
              <w:rPr>
                <w:sz w:val="21"/>
                <w:szCs w:val="21"/>
                <w:lang w:val="sq-AL"/>
              </w:rPr>
            </w:pPr>
          </w:p>
          <w:p w14:paraId="40E84788" w14:textId="77777777" w:rsidR="00950407" w:rsidRPr="00985EAA" w:rsidRDefault="00950407" w:rsidP="000F7BE0">
            <w:pPr>
              <w:spacing w:line="288" w:lineRule="auto"/>
              <w:jc w:val="both"/>
              <w:rPr>
                <w:sz w:val="21"/>
                <w:szCs w:val="21"/>
                <w:lang w:val="sq-AL"/>
              </w:rPr>
            </w:pPr>
            <w:r w:rsidRPr="00985EAA">
              <w:rPr>
                <w:sz w:val="21"/>
                <w:szCs w:val="21"/>
                <w:lang w:val="sq-AL"/>
              </w:rPr>
              <w:t>In such case apart from the listed documents, shall be submitted with the Registry a written statement (signed by the legal representative of the reporting entity) specifying the steps taken to identify the UBO as well as the reasons for registering the person in point i) and ii) as UBO. The statement shall be drafted no later than 30 calendar days from the date of initial registration of the UBO.</w:t>
            </w:r>
          </w:p>
          <w:p w14:paraId="2A0D0E1D" w14:textId="77777777" w:rsidR="00950407" w:rsidRDefault="00950407" w:rsidP="000F7BE0">
            <w:pPr>
              <w:spacing w:line="288" w:lineRule="auto"/>
              <w:jc w:val="both"/>
              <w:rPr>
                <w:sz w:val="21"/>
                <w:szCs w:val="21"/>
                <w:lang w:val="sq-AL"/>
              </w:rPr>
            </w:pPr>
          </w:p>
          <w:p w14:paraId="51E342FB" w14:textId="77777777" w:rsidR="00950407" w:rsidRDefault="00950407" w:rsidP="000F7BE0">
            <w:pPr>
              <w:spacing w:line="288" w:lineRule="auto"/>
              <w:jc w:val="both"/>
              <w:rPr>
                <w:sz w:val="21"/>
                <w:szCs w:val="21"/>
                <w:lang w:val="sq-AL"/>
              </w:rPr>
            </w:pPr>
          </w:p>
          <w:p w14:paraId="168D65DC" w14:textId="77777777" w:rsidR="00950407" w:rsidRDefault="00950407" w:rsidP="000F7BE0">
            <w:pPr>
              <w:spacing w:line="288" w:lineRule="auto"/>
              <w:jc w:val="both"/>
              <w:rPr>
                <w:sz w:val="21"/>
                <w:szCs w:val="21"/>
                <w:lang w:val="sq-AL"/>
              </w:rPr>
            </w:pPr>
          </w:p>
          <w:p w14:paraId="4989781F" w14:textId="77777777" w:rsidR="00950407" w:rsidRPr="00985EAA" w:rsidRDefault="00950407" w:rsidP="000F7BE0">
            <w:pPr>
              <w:spacing w:line="288" w:lineRule="auto"/>
              <w:jc w:val="both"/>
              <w:rPr>
                <w:sz w:val="21"/>
                <w:szCs w:val="21"/>
                <w:lang w:val="sq-AL"/>
              </w:rPr>
            </w:pPr>
            <w:r w:rsidRPr="00985EAA">
              <w:rPr>
                <w:sz w:val="21"/>
                <w:szCs w:val="21"/>
                <w:lang w:val="sq-AL"/>
              </w:rPr>
              <w:t>There may be cases where none of the abovementioned persons is identified as the ultimate beneficial owner and, in such cases, will be reported and registered as UBO the senior managing official(s) of the reporting entity. As above, the written statement shall be also submitted.</w:t>
            </w:r>
          </w:p>
          <w:p w14:paraId="39D216E0" w14:textId="77777777" w:rsidR="00950407" w:rsidRDefault="00950407" w:rsidP="000F7BE0">
            <w:pPr>
              <w:spacing w:line="288" w:lineRule="auto"/>
              <w:jc w:val="both"/>
              <w:rPr>
                <w:sz w:val="21"/>
                <w:szCs w:val="21"/>
                <w:lang w:val="sq-AL"/>
              </w:rPr>
            </w:pPr>
          </w:p>
          <w:p w14:paraId="4BC47281" w14:textId="77777777" w:rsidR="00950407" w:rsidRDefault="00950407" w:rsidP="000F7BE0">
            <w:pPr>
              <w:spacing w:line="288" w:lineRule="auto"/>
              <w:jc w:val="both"/>
              <w:rPr>
                <w:sz w:val="21"/>
                <w:szCs w:val="21"/>
                <w:lang w:val="sq-AL"/>
              </w:rPr>
            </w:pPr>
          </w:p>
          <w:p w14:paraId="4A69A49E" w14:textId="77777777" w:rsidR="00950407" w:rsidRDefault="00950407" w:rsidP="000F7BE0">
            <w:pPr>
              <w:spacing w:line="288" w:lineRule="auto"/>
              <w:jc w:val="both"/>
              <w:rPr>
                <w:b/>
                <w:bCs/>
                <w:sz w:val="21"/>
                <w:szCs w:val="21"/>
                <w:lang w:val="sq-AL"/>
              </w:rPr>
            </w:pPr>
          </w:p>
          <w:p w14:paraId="51DD0E80" w14:textId="77777777" w:rsidR="00950407" w:rsidRPr="00AF3AF4" w:rsidRDefault="00950407" w:rsidP="000F7BE0">
            <w:pPr>
              <w:spacing w:line="288" w:lineRule="auto"/>
              <w:jc w:val="both"/>
              <w:rPr>
                <w:b/>
                <w:bCs/>
                <w:sz w:val="21"/>
                <w:szCs w:val="21"/>
                <w:lang w:val="sq-AL"/>
              </w:rPr>
            </w:pPr>
            <w:r w:rsidRPr="00985EAA">
              <w:rPr>
                <w:b/>
                <w:bCs/>
                <w:sz w:val="21"/>
                <w:szCs w:val="21"/>
                <w:lang w:val="sq-AL"/>
              </w:rPr>
              <w:t>Who can access the Register of Beneficial Owners (RBO) and what data are accessible?</w:t>
            </w:r>
          </w:p>
          <w:p w14:paraId="28821AD2" w14:textId="77777777" w:rsidR="00950407" w:rsidRPr="00985EAA" w:rsidRDefault="00950407" w:rsidP="000F7BE0">
            <w:pPr>
              <w:spacing w:line="288" w:lineRule="auto"/>
              <w:jc w:val="both"/>
              <w:rPr>
                <w:sz w:val="21"/>
                <w:szCs w:val="21"/>
                <w:lang w:val="sq-AL"/>
              </w:rPr>
            </w:pPr>
            <w:r w:rsidRPr="00985EAA">
              <w:rPr>
                <w:sz w:val="21"/>
                <w:szCs w:val="21"/>
                <w:lang w:val="sq-AL"/>
              </w:rPr>
              <w:t>RBO is a public registry, which can be accessed by any interested person. The data that are freely accessible are the following:</w:t>
            </w:r>
          </w:p>
          <w:p w14:paraId="224BA75C" w14:textId="77777777" w:rsidR="00950407" w:rsidRPr="00985EAA" w:rsidRDefault="00950407" w:rsidP="00950407">
            <w:pPr>
              <w:pStyle w:val="ListParagraph"/>
              <w:numPr>
                <w:ilvl w:val="0"/>
                <w:numId w:val="3"/>
              </w:numPr>
              <w:spacing w:after="0" w:line="240" w:lineRule="auto"/>
              <w:jc w:val="both"/>
              <w:rPr>
                <w:rFonts w:ascii="Times New Roman" w:hAnsi="Times New Roman" w:cs="Times New Roman"/>
                <w:sz w:val="21"/>
                <w:szCs w:val="21"/>
                <w:lang w:val="sq-AL"/>
              </w:rPr>
            </w:pPr>
            <w:r w:rsidRPr="00985EAA">
              <w:rPr>
                <w:rFonts w:ascii="Times New Roman" w:hAnsi="Times New Roman" w:cs="Times New Roman"/>
                <w:sz w:val="21"/>
                <w:szCs w:val="21"/>
                <w:lang w:val="sq-AL"/>
              </w:rPr>
              <w:t>name and surname of the beneficial owner;</w:t>
            </w:r>
          </w:p>
          <w:p w14:paraId="4B602952" w14:textId="77777777" w:rsidR="00950407" w:rsidRPr="00985EAA" w:rsidRDefault="00950407" w:rsidP="00950407">
            <w:pPr>
              <w:pStyle w:val="ListParagraph"/>
              <w:numPr>
                <w:ilvl w:val="0"/>
                <w:numId w:val="3"/>
              </w:numPr>
              <w:spacing w:after="0" w:line="240" w:lineRule="auto"/>
              <w:jc w:val="both"/>
              <w:rPr>
                <w:rFonts w:ascii="Times New Roman" w:hAnsi="Times New Roman" w:cs="Times New Roman"/>
                <w:sz w:val="21"/>
                <w:szCs w:val="21"/>
                <w:lang w:val="sq-AL"/>
              </w:rPr>
            </w:pPr>
            <w:r w:rsidRPr="00985EAA">
              <w:rPr>
                <w:rFonts w:ascii="Times New Roman" w:hAnsi="Times New Roman" w:cs="Times New Roman"/>
                <w:sz w:val="21"/>
                <w:szCs w:val="21"/>
                <w:lang w:val="sq-AL"/>
              </w:rPr>
              <w:t>citizenship;</w:t>
            </w:r>
          </w:p>
          <w:p w14:paraId="431E11C5" w14:textId="77777777" w:rsidR="00950407" w:rsidRPr="00985EAA" w:rsidRDefault="00950407" w:rsidP="00950407">
            <w:pPr>
              <w:pStyle w:val="ListParagraph"/>
              <w:numPr>
                <w:ilvl w:val="0"/>
                <w:numId w:val="3"/>
              </w:numPr>
              <w:spacing w:after="0" w:line="240" w:lineRule="auto"/>
              <w:jc w:val="both"/>
              <w:rPr>
                <w:rFonts w:ascii="Times New Roman" w:hAnsi="Times New Roman" w:cs="Times New Roman"/>
                <w:sz w:val="21"/>
                <w:szCs w:val="21"/>
                <w:lang w:val="sq-AL"/>
              </w:rPr>
            </w:pPr>
            <w:r w:rsidRPr="00985EAA">
              <w:rPr>
                <w:rFonts w:ascii="Times New Roman" w:hAnsi="Times New Roman" w:cs="Times New Roman"/>
                <w:sz w:val="21"/>
                <w:szCs w:val="21"/>
                <w:lang w:val="sq-AL"/>
              </w:rPr>
              <w:t>year and month of birth;</w:t>
            </w:r>
          </w:p>
          <w:p w14:paraId="739C8A61" w14:textId="77777777" w:rsidR="00950407" w:rsidRPr="00985EAA" w:rsidRDefault="00950407" w:rsidP="00950407">
            <w:pPr>
              <w:pStyle w:val="ListParagraph"/>
              <w:numPr>
                <w:ilvl w:val="0"/>
                <w:numId w:val="3"/>
              </w:numPr>
              <w:spacing w:after="0" w:line="240" w:lineRule="auto"/>
              <w:jc w:val="both"/>
              <w:rPr>
                <w:rFonts w:ascii="Times New Roman" w:hAnsi="Times New Roman" w:cs="Times New Roman"/>
                <w:sz w:val="21"/>
                <w:szCs w:val="21"/>
                <w:lang w:val="sq-AL"/>
              </w:rPr>
            </w:pPr>
            <w:r w:rsidRPr="00985EAA">
              <w:rPr>
                <w:rFonts w:ascii="Times New Roman" w:hAnsi="Times New Roman" w:cs="Times New Roman"/>
                <w:sz w:val="21"/>
                <w:szCs w:val="21"/>
                <w:lang w:val="sq-AL"/>
              </w:rPr>
              <w:t>the date of determination of the individual as UBO;</w:t>
            </w:r>
          </w:p>
          <w:p w14:paraId="5775A6F2" w14:textId="77777777" w:rsidR="00950407" w:rsidRPr="00AF3AF4" w:rsidRDefault="00950407" w:rsidP="00950407">
            <w:pPr>
              <w:pStyle w:val="ListParagraph"/>
              <w:numPr>
                <w:ilvl w:val="0"/>
                <w:numId w:val="3"/>
              </w:numPr>
              <w:spacing w:after="0" w:line="240" w:lineRule="auto"/>
              <w:jc w:val="both"/>
              <w:rPr>
                <w:rFonts w:ascii="Times New Roman" w:hAnsi="Times New Roman" w:cs="Times New Roman"/>
                <w:sz w:val="21"/>
                <w:szCs w:val="21"/>
                <w:lang w:val="sq-AL"/>
              </w:rPr>
            </w:pPr>
            <w:r w:rsidRPr="00985EAA">
              <w:rPr>
                <w:rFonts w:ascii="Times New Roman" w:hAnsi="Times New Roman" w:cs="Times New Roman"/>
                <w:sz w:val="21"/>
                <w:szCs w:val="21"/>
                <w:lang w:val="sq-AL"/>
              </w:rPr>
              <w:t>type and percentage of ownership</w:t>
            </w:r>
            <w:r>
              <w:rPr>
                <w:rFonts w:ascii="Times New Roman" w:hAnsi="Times New Roman" w:cs="Times New Roman"/>
                <w:sz w:val="21"/>
                <w:szCs w:val="21"/>
                <w:lang w:val="sq-AL"/>
              </w:rPr>
              <w:t xml:space="preserve"> (</w:t>
            </w:r>
            <w:r w:rsidRPr="00AF3AF4">
              <w:rPr>
                <w:rFonts w:ascii="Times New Roman" w:hAnsi="Times New Roman" w:cs="Times New Roman"/>
                <w:sz w:val="21"/>
                <w:szCs w:val="21"/>
                <w:lang w:val="sq-AL"/>
              </w:rPr>
              <w:t>direct</w:t>
            </w:r>
            <w:r>
              <w:rPr>
                <w:rFonts w:ascii="Times New Roman" w:hAnsi="Times New Roman" w:cs="Times New Roman"/>
                <w:sz w:val="21"/>
                <w:szCs w:val="21"/>
                <w:lang w:val="sq-AL"/>
              </w:rPr>
              <w:t>/i</w:t>
            </w:r>
            <w:r w:rsidRPr="00AF3AF4">
              <w:rPr>
                <w:rFonts w:ascii="Times New Roman" w:hAnsi="Times New Roman" w:cs="Times New Roman"/>
                <w:sz w:val="21"/>
                <w:szCs w:val="21"/>
                <w:lang w:val="sq-AL"/>
              </w:rPr>
              <w:t>ndirectly</w:t>
            </w:r>
            <w:r>
              <w:rPr>
                <w:rFonts w:ascii="Times New Roman" w:hAnsi="Times New Roman" w:cs="Times New Roman"/>
                <w:sz w:val="21"/>
                <w:szCs w:val="21"/>
                <w:lang w:val="sq-AL"/>
              </w:rPr>
              <w:t>)</w:t>
            </w:r>
            <w:r w:rsidRPr="00AF3AF4">
              <w:rPr>
                <w:rFonts w:ascii="Times New Roman" w:hAnsi="Times New Roman" w:cs="Times New Roman"/>
                <w:sz w:val="21"/>
                <w:szCs w:val="21"/>
                <w:lang w:val="sq-AL"/>
              </w:rPr>
              <w:t>.</w:t>
            </w:r>
          </w:p>
          <w:p w14:paraId="5792678E" w14:textId="77777777" w:rsidR="00950407" w:rsidRDefault="00950407" w:rsidP="000F7BE0">
            <w:pPr>
              <w:spacing w:line="288" w:lineRule="auto"/>
              <w:jc w:val="both"/>
              <w:rPr>
                <w:sz w:val="21"/>
                <w:szCs w:val="21"/>
                <w:lang w:val="sq-AL"/>
              </w:rPr>
            </w:pPr>
          </w:p>
          <w:p w14:paraId="269BA407" w14:textId="77777777" w:rsidR="00950407" w:rsidRPr="00985EAA" w:rsidRDefault="00950407" w:rsidP="000F7BE0">
            <w:pPr>
              <w:spacing w:line="288" w:lineRule="auto"/>
              <w:jc w:val="both"/>
              <w:rPr>
                <w:sz w:val="21"/>
                <w:szCs w:val="21"/>
                <w:lang w:val="sq-AL"/>
              </w:rPr>
            </w:pPr>
            <w:r w:rsidRPr="00985EAA">
              <w:rPr>
                <w:sz w:val="21"/>
                <w:szCs w:val="21"/>
                <w:lang w:val="sq-AL"/>
              </w:rPr>
              <w:t>The other data entered in the RBO will be freely accessible only to the authorized persons of the reporting entity (exclusively in relation to the data provided with respect to that reporting entity) and to competent public authorities.</w:t>
            </w:r>
          </w:p>
          <w:p w14:paraId="3BF07A88" w14:textId="77777777" w:rsidR="00950407" w:rsidRDefault="00950407" w:rsidP="000F7BE0">
            <w:pPr>
              <w:spacing w:line="288" w:lineRule="auto"/>
              <w:jc w:val="both"/>
              <w:rPr>
                <w:b/>
                <w:bCs/>
                <w:sz w:val="21"/>
                <w:szCs w:val="21"/>
                <w:lang w:val="sq-AL"/>
              </w:rPr>
            </w:pPr>
          </w:p>
          <w:p w14:paraId="13999305" w14:textId="77777777" w:rsidR="00950407" w:rsidRDefault="00950407" w:rsidP="000F7BE0">
            <w:pPr>
              <w:spacing w:line="288" w:lineRule="auto"/>
              <w:jc w:val="both"/>
              <w:rPr>
                <w:b/>
                <w:bCs/>
                <w:sz w:val="21"/>
                <w:szCs w:val="21"/>
                <w:lang w:val="sq-AL"/>
              </w:rPr>
            </w:pPr>
          </w:p>
          <w:p w14:paraId="05A9D19B" w14:textId="77777777" w:rsidR="00950407" w:rsidRPr="00985EAA" w:rsidRDefault="00950407" w:rsidP="000F7BE0">
            <w:pPr>
              <w:spacing w:line="288" w:lineRule="auto"/>
              <w:jc w:val="both"/>
              <w:rPr>
                <w:b/>
                <w:bCs/>
                <w:sz w:val="21"/>
                <w:szCs w:val="21"/>
                <w:lang w:val="sq-AL"/>
              </w:rPr>
            </w:pPr>
            <w:r w:rsidRPr="00985EAA">
              <w:rPr>
                <w:b/>
                <w:bCs/>
                <w:sz w:val="21"/>
                <w:szCs w:val="21"/>
                <w:lang w:val="sq-AL"/>
              </w:rPr>
              <w:t>When does the registration start?</w:t>
            </w:r>
          </w:p>
          <w:p w14:paraId="5EDACFEB" w14:textId="77777777" w:rsidR="00950407" w:rsidRPr="00985EAA" w:rsidRDefault="00950407" w:rsidP="000F7BE0">
            <w:pPr>
              <w:spacing w:line="288" w:lineRule="auto"/>
              <w:jc w:val="both"/>
              <w:rPr>
                <w:sz w:val="21"/>
                <w:szCs w:val="21"/>
                <w:lang w:val="sq-AL"/>
              </w:rPr>
            </w:pPr>
            <w:r w:rsidRPr="00985EAA">
              <w:rPr>
                <w:sz w:val="21"/>
                <w:szCs w:val="21"/>
                <w:lang w:val="sq-AL"/>
              </w:rPr>
              <w:t>The UBO reporting and registration of the existing reporting entities shall be filed no later than 60 (sixty) calendar days from the establishment of RBO.</w:t>
            </w:r>
          </w:p>
          <w:p w14:paraId="0B675572" w14:textId="77777777" w:rsidR="00950407" w:rsidRPr="00985EAA" w:rsidRDefault="00950407" w:rsidP="000F7BE0">
            <w:pPr>
              <w:spacing w:line="288" w:lineRule="auto"/>
              <w:jc w:val="both"/>
              <w:rPr>
                <w:sz w:val="21"/>
                <w:szCs w:val="21"/>
              </w:rPr>
            </w:pPr>
            <w:r w:rsidRPr="00985EAA">
              <w:rPr>
                <w:sz w:val="21"/>
                <w:szCs w:val="21"/>
                <w:lang w:val="sq-AL"/>
              </w:rPr>
              <w:t>The sublegal act for the establishment of the RBO is expected to be adopted within 31 January</w:t>
            </w:r>
            <w:r w:rsidRPr="00985EAA">
              <w:rPr>
                <w:sz w:val="21"/>
                <w:szCs w:val="21"/>
              </w:rPr>
              <w:t xml:space="preserve"> 2021.</w:t>
            </w:r>
          </w:p>
        </w:tc>
      </w:tr>
    </w:tbl>
    <w:p w14:paraId="0CD21C21" w14:textId="77777777" w:rsidR="00950407" w:rsidRPr="00985EAA" w:rsidRDefault="00950407" w:rsidP="00950407">
      <w:pPr>
        <w:spacing w:line="288" w:lineRule="auto"/>
        <w:jc w:val="both"/>
        <w:rPr>
          <w:sz w:val="21"/>
          <w:szCs w:val="21"/>
        </w:rPr>
      </w:pPr>
    </w:p>
    <w:p w14:paraId="79FFEF1F" w14:textId="61FF8D5F" w:rsidR="00A83254" w:rsidRPr="007C61EA" w:rsidRDefault="00A83254" w:rsidP="007C61EA">
      <w:pPr>
        <w:rPr>
          <w:rFonts w:eastAsiaTheme="minorHAnsi"/>
        </w:rPr>
      </w:pPr>
    </w:p>
    <w:sectPr w:rsidR="00A83254" w:rsidRPr="007C61EA">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5FA43" w14:textId="77777777" w:rsidR="00D06312" w:rsidRDefault="00D06312" w:rsidP="00E43614">
      <w:r>
        <w:separator/>
      </w:r>
    </w:p>
  </w:endnote>
  <w:endnote w:type="continuationSeparator" w:id="0">
    <w:p w14:paraId="2A677F7D" w14:textId="77777777" w:rsidR="00D06312" w:rsidRDefault="00D06312" w:rsidP="00E4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Bold">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86CE8" w14:textId="77777777" w:rsidR="00E43614" w:rsidRDefault="00E43614" w:rsidP="00E4361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7212D" w14:textId="054234C2" w:rsidR="00E43614" w:rsidRPr="00BF1711" w:rsidRDefault="00A83254" w:rsidP="00E43614">
    <w:pPr>
      <w:pStyle w:val="Footer"/>
      <w:jc w:val="right"/>
      <w:rPr>
        <w:rFonts w:ascii="Lato Bold" w:hAnsi="Lato Bold"/>
        <w:color w:val="6E6F71"/>
        <w:sz w:val="18"/>
        <w:szCs w:val="18"/>
      </w:rPr>
    </w:pPr>
    <w:r>
      <w:rPr>
        <w:noProof/>
        <w:color w:val="404040" w:themeColor="text1" w:themeTint="BF"/>
      </w:rPr>
      <w:drawing>
        <wp:anchor distT="0" distB="0" distL="114300" distR="114300" simplePos="0" relativeHeight="251657728" behindDoc="1" locked="0" layoutInCell="1" allowOverlap="1" wp14:anchorId="5AA5B592" wp14:editId="284F4CCE">
          <wp:simplePos x="0" y="0"/>
          <wp:positionH relativeFrom="column">
            <wp:posOffset>5895975</wp:posOffset>
          </wp:positionH>
          <wp:positionV relativeFrom="paragraph">
            <wp:posOffset>-28575</wp:posOffset>
          </wp:positionV>
          <wp:extent cx="962025" cy="226060"/>
          <wp:effectExtent l="0" t="0" r="9525" b="2540"/>
          <wp:wrapTight wrapText="bothSides">
            <wp:wrapPolygon edited="0">
              <wp:start x="0" y="0"/>
              <wp:lineTo x="0" y="5461"/>
              <wp:lineTo x="4277" y="20022"/>
              <wp:lineTo x="21386" y="20022"/>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226060"/>
                  </a:xfrm>
                  <a:prstGeom prst="rect">
                    <a:avLst/>
                  </a:prstGeom>
                  <a:noFill/>
                </pic:spPr>
              </pic:pic>
            </a:graphicData>
          </a:graphic>
          <wp14:sizeRelH relativeFrom="page">
            <wp14:pctWidth>0</wp14:pctWidth>
          </wp14:sizeRelH>
          <wp14:sizeRelV relativeFrom="page">
            <wp14:pctHeight>0</wp14:pctHeight>
          </wp14:sizeRelV>
        </wp:anchor>
      </w:drawing>
    </w:r>
    <w:r w:rsidR="00E43614" w:rsidRPr="00D561C2">
      <w:rPr>
        <w:rFonts w:ascii="Lato Bold" w:hAnsi="Lato Bold"/>
        <w:color w:val="404040" w:themeColor="text1" w:themeTint="BF"/>
        <w:sz w:val="18"/>
        <w:szCs w:val="18"/>
      </w:rPr>
      <w:t>T</w:t>
    </w:r>
    <w:r w:rsidR="00D50447">
      <w:rPr>
        <w:rFonts w:ascii="Lato Bold" w:hAnsi="Lato Bold"/>
        <w:color w:val="404040" w:themeColor="text1" w:themeTint="BF"/>
        <w:sz w:val="18"/>
        <w:szCs w:val="18"/>
      </w:rPr>
      <w:t>.</w:t>
    </w:r>
    <w:r w:rsidR="00E43614" w:rsidRPr="00D561C2">
      <w:rPr>
        <w:rFonts w:ascii="Lato Bold" w:hAnsi="Lato Bold"/>
        <w:color w:val="404040" w:themeColor="text1" w:themeTint="BF"/>
        <w:sz w:val="18"/>
        <w:szCs w:val="18"/>
      </w:rPr>
      <w:t>: +355 4</w:t>
    </w:r>
    <w:r w:rsidR="00C378D0">
      <w:rPr>
        <w:rFonts w:ascii="Lato Bold" w:hAnsi="Lato Bold"/>
        <w:color w:val="404040" w:themeColor="text1" w:themeTint="BF"/>
        <w:sz w:val="18"/>
        <w:szCs w:val="18"/>
      </w:rPr>
      <w:t xml:space="preserve"> 225 9779</w:t>
    </w:r>
    <w:r w:rsidR="00E43614" w:rsidRPr="00D561C2">
      <w:rPr>
        <w:rFonts w:ascii="Lato Bold" w:hAnsi="Lato Bold"/>
        <w:color w:val="404040" w:themeColor="text1" w:themeTint="BF"/>
        <w:sz w:val="18"/>
        <w:szCs w:val="18"/>
      </w:rPr>
      <w:t xml:space="preserve">     www.amcham.</w:t>
    </w:r>
    <w:r w:rsidR="00C378D0">
      <w:rPr>
        <w:rFonts w:ascii="Lato Bold" w:hAnsi="Lato Bold"/>
        <w:color w:val="404040" w:themeColor="text1" w:themeTint="BF"/>
        <w:sz w:val="18"/>
        <w:szCs w:val="18"/>
      </w:rPr>
      <w:t>com.</w:t>
    </w:r>
    <w:r w:rsidR="00E43614" w:rsidRPr="00D561C2">
      <w:rPr>
        <w:rFonts w:ascii="Lato Bold" w:hAnsi="Lato Bold"/>
        <w:color w:val="404040" w:themeColor="text1" w:themeTint="BF"/>
        <w:sz w:val="18"/>
        <w:szCs w:val="18"/>
      </w:rPr>
      <w:t>al</w:t>
    </w:r>
  </w:p>
  <w:p w14:paraId="533083A7" w14:textId="77777777" w:rsidR="00E43614" w:rsidRDefault="00E43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73FC1" w14:textId="77777777" w:rsidR="00D06312" w:rsidRDefault="00D06312" w:rsidP="00E43614">
      <w:r>
        <w:separator/>
      </w:r>
    </w:p>
  </w:footnote>
  <w:footnote w:type="continuationSeparator" w:id="0">
    <w:p w14:paraId="36E5A048" w14:textId="77777777" w:rsidR="00D06312" w:rsidRDefault="00D06312" w:rsidP="00E43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09C93" w14:textId="77777777" w:rsidR="00E43614" w:rsidRDefault="00E43614" w:rsidP="00E43614">
    <w:pPr>
      <w:pStyle w:val="Header"/>
    </w:pPr>
  </w:p>
  <w:p w14:paraId="5173A37F" w14:textId="77777777" w:rsidR="00E43614" w:rsidRDefault="00E43614" w:rsidP="00E43614">
    <w:pPr>
      <w:pStyle w:val="Header"/>
      <w:tabs>
        <w:tab w:val="left" w:pos="0"/>
      </w:tabs>
    </w:pPr>
    <w:r>
      <w:rPr>
        <w:noProof/>
      </w:rPr>
      <w:drawing>
        <wp:inline distT="0" distB="0" distL="0" distR="0" wp14:anchorId="5D3ACAD1" wp14:editId="33839988">
          <wp:extent cx="3404200" cy="657860"/>
          <wp:effectExtent l="0" t="0" r="0" b="0"/>
          <wp:docPr id="6" name="Picture 6" descr="C:\Users\kristi.cunga\AppData\Local\Microsoft\Windows\INetCache\Content.Word\AMCHAM---Horizontal-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i.cunga\AppData\Local\Microsoft\Windows\INetCache\Content.Word\AMCHAM---Horizontal-Logo---Mai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722"/>
                  <a:stretch/>
                </pic:blipFill>
                <pic:spPr bwMode="auto">
                  <a:xfrm>
                    <a:off x="0" y="0"/>
                    <a:ext cx="3406829" cy="658368"/>
                  </a:xfrm>
                  <a:prstGeom prst="rect">
                    <a:avLst/>
                  </a:prstGeom>
                  <a:noFill/>
                  <a:ln>
                    <a:noFill/>
                  </a:ln>
                  <a:extLst>
                    <a:ext uri="{53640926-AAD7-44D8-BBD7-CCE9431645EC}">
                      <a14:shadowObscured xmlns:a14="http://schemas.microsoft.com/office/drawing/2010/main"/>
                    </a:ext>
                  </a:extLst>
                </pic:spPr>
              </pic:pic>
            </a:graphicData>
          </a:graphic>
        </wp:inline>
      </w:drawing>
    </w:r>
  </w:p>
  <w:p w14:paraId="5C540EC9" w14:textId="77777777" w:rsidR="00E43614" w:rsidRDefault="00E43614" w:rsidP="00E43614">
    <w:pPr>
      <w:pStyle w:val="Header"/>
    </w:pPr>
  </w:p>
  <w:p w14:paraId="1FC81215" w14:textId="77777777" w:rsidR="00E43614" w:rsidRDefault="00E43614" w:rsidP="00E43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D7E8E"/>
    <w:multiLevelType w:val="hybridMultilevel"/>
    <w:tmpl w:val="FDB00608"/>
    <w:lvl w:ilvl="0" w:tplc="24B808B8">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C2E15"/>
    <w:multiLevelType w:val="hybridMultilevel"/>
    <w:tmpl w:val="56B23B82"/>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64EB6180"/>
    <w:multiLevelType w:val="hybridMultilevel"/>
    <w:tmpl w:val="7CAEC0AE"/>
    <w:lvl w:ilvl="0" w:tplc="04090017">
      <w:start w:val="1"/>
      <w:numFmt w:val="lowerLetter"/>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614"/>
    <w:rsid w:val="00007A3D"/>
    <w:rsid w:val="000A5255"/>
    <w:rsid w:val="000B0C79"/>
    <w:rsid w:val="00103A1E"/>
    <w:rsid w:val="00180E76"/>
    <w:rsid w:val="00195835"/>
    <w:rsid w:val="001B1EE9"/>
    <w:rsid w:val="001F1555"/>
    <w:rsid w:val="001F69D8"/>
    <w:rsid w:val="002D5D88"/>
    <w:rsid w:val="003A1E25"/>
    <w:rsid w:val="003D5854"/>
    <w:rsid w:val="00417B91"/>
    <w:rsid w:val="0042751F"/>
    <w:rsid w:val="005325D8"/>
    <w:rsid w:val="00557D22"/>
    <w:rsid w:val="005C12F3"/>
    <w:rsid w:val="005E3473"/>
    <w:rsid w:val="005E4C42"/>
    <w:rsid w:val="00625AB3"/>
    <w:rsid w:val="0066082C"/>
    <w:rsid w:val="00660B38"/>
    <w:rsid w:val="006D642C"/>
    <w:rsid w:val="00726227"/>
    <w:rsid w:val="00751DD7"/>
    <w:rsid w:val="007A353F"/>
    <w:rsid w:val="007A4EF3"/>
    <w:rsid w:val="007C61EA"/>
    <w:rsid w:val="007F23F3"/>
    <w:rsid w:val="00870608"/>
    <w:rsid w:val="008B1F26"/>
    <w:rsid w:val="008D0DCB"/>
    <w:rsid w:val="008E1CAF"/>
    <w:rsid w:val="0093157E"/>
    <w:rsid w:val="00950407"/>
    <w:rsid w:val="00A17D3C"/>
    <w:rsid w:val="00A3712E"/>
    <w:rsid w:val="00A83254"/>
    <w:rsid w:val="00A90B7B"/>
    <w:rsid w:val="00AD3F49"/>
    <w:rsid w:val="00BE006C"/>
    <w:rsid w:val="00BF417C"/>
    <w:rsid w:val="00C378D0"/>
    <w:rsid w:val="00C913A5"/>
    <w:rsid w:val="00CE5C5E"/>
    <w:rsid w:val="00D06312"/>
    <w:rsid w:val="00D400D6"/>
    <w:rsid w:val="00D502E9"/>
    <w:rsid w:val="00D50447"/>
    <w:rsid w:val="00D53F7D"/>
    <w:rsid w:val="00D561C2"/>
    <w:rsid w:val="00DE29A4"/>
    <w:rsid w:val="00E43614"/>
    <w:rsid w:val="00E54499"/>
    <w:rsid w:val="00ED16C4"/>
    <w:rsid w:val="00F55A40"/>
    <w:rsid w:val="00F70D61"/>
    <w:rsid w:val="00F73F09"/>
    <w:rsid w:val="00FB357D"/>
    <w:rsid w:val="00FC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2CD95044"/>
  <w15:chartTrackingRefBased/>
  <w15:docId w15:val="{C7937344-1365-4F99-8A09-0E6D0B64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2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61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43614"/>
  </w:style>
  <w:style w:type="paragraph" w:styleId="Footer">
    <w:name w:val="footer"/>
    <w:basedOn w:val="Normal"/>
    <w:link w:val="FooterChar"/>
    <w:uiPriority w:val="99"/>
    <w:unhideWhenUsed/>
    <w:rsid w:val="00E4361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43614"/>
  </w:style>
  <w:style w:type="paragraph" w:styleId="ListParagraph">
    <w:name w:val="List Paragraph"/>
    <w:basedOn w:val="Normal"/>
    <w:uiPriority w:val="34"/>
    <w:qFormat/>
    <w:rsid w:val="003D585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rsid w:val="00A83254"/>
    <w:rPr>
      <w:color w:val="0000FF"/>
      <w:u w:val="single"/>
    </w:rPr>
  </w:style>
  <w:style w:type="table" w:styleId="TableGrid">
    <w:name w:val="Table Grid"/>
    <w:basedOn w:val="TableNormal"/>
    <w:uiPriority w:val="39"/>
    <w:rsid w:val="00950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4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Cunga</dc:creator>
  <cp:keywords/>
  <dc:description/>
  <cp:lastModifiedBy>Brikena Kamenica</cp:lastModifiedBy>
  <cp:revision>2</cp:revision>
  <dcterms:created xsi:type="dcterms:W3CDTF">2021-01-29T10:05:00Z</dcterms:created>
  <dcterms:modified xsi:type="dcterms:W3CDTF">2021-01-29T10:05:00Z</dcterms:modified>
</cp:coreProperties>
</file>